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06F" w:rsidRPr="000F1D54" w:rsidRDefault="0025306F" w:rsidP="0025306F">
      <w:pPr>
        <w:pStyle w:val="2"/>
        <w:rPr>
          <w:rFonts w:hint="eastAsia"/>
        </w:rPr>
      </w:pPr>
      <w:r w:rsidRPr="000F1D54">
        <w:rPr>
          <w:rFonts w:hint="eastAsia"/>
        </w:rPr>
        <w:t>北京师范大学文件</w:t>
      </w:r>
    </w:p>
    <w:p w:rsidR="0025306F" w:rsidRPr="00275D75" w:rsidRDefault="0025306F" w:rsidP="0025306F">
      <w:pPr>
        <w:pStyle w:val="3"/>
        <w:spacing w:before="156"/>
        <w:rPr>
          <w:rFonts w:hAnsi="仿宋" w:hint="eastAsia"/>
          <w:snapToGrid w:val="0"/>
          <w:color w:val="auto"/>
        </w:rPr>
      </w:pPr>
      <w:r w:rsidRPr="00275D75">
        <w:rPr>
          <w:rFonts w:hint="eastAsia"/>
          <w:color w:val="auto"/>
        </w:rPr>
        <w:t>师校发〔</w:t>
      </w:r>
      <w:r w:rsidRPr="00275D75">
        <w:rPr>
          <w:color w:val="auto"/>
        </w:rPr>
        <w:t>2019</w:t>
      </w:r>
      <w:r w:rsidRPr="00275D75">
        <w:rPr>
          <w:color w:val="auto"/>
        </w:rPr>
        <w:t>〕</w:t>
      </w:r>
      <w:r w:rsidRPr="00275D75">
        <w:rPr>
          <w:color w:val="auto"/>
        </w:rPr>
        <w:t>53</w:t>
      </w:r>
      <w:r w:rsidRPr="00275D75">
        <w:rPr>
          <w:color w:val="auto"/>
        </w:rPr>
        <w:t>号</w:t>
      </w:r>
    </w:p>
    <w:p w:rsidR="0025306F" w:rsidRPr="00275D75" w:rsidRDefault="0025306F" w:rsidP="0025306F">
      <w:pPr>
        <w:spacing w:line="520" w:lineRule="exact"/>
        <w:ind w:firstLine="480"/>
        <w:rPr>
          <w:rFonts w:ascii="仿宋_GB2312" w:eastAsia="仿宋_GB2312" w:hAnsi="华文仿宋"/>
          <w:szCs w:val="30"/>
        </w:rPr>
      </w:pPr>
      <w:r w:rsidRPr="00275D75">
        <w:rPr>
          <w:rFonts w:ascii="仿宋_GB2312" w:eastAsia="仿宋_GB2312" w:hAnsi="华文仿宋"/>
          <w:noProof/>
          <w:szCs w:val="30"/>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158115</wp:posOffset>
                </wp:positionV>
                <wp:extent cx="5806440" cy="0"/>
                <wp:effectExtent l="16510" t="19050" r="1587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8A06D"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2.45pt" to="460.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" strokecolor="red" strokeweight="2pt"/>
            </w:pict>
          </mc:Fallback>
        </mc:AlternateContent>
      </w:r>
    </w:p>
    <w:p w:rsidR="0025306F" w:rsidRPr="00275D75" w:rsidRDefault="0025306F" w:rsidP="0025306F">
      <w:pPr>
        <w:pStyle w:val="1"/>
        <w:spacing w:before="468" w:after="468"/>
        <w:rPr>
          <w:rFonts w:hint="eastAsia"/>
        </w:rPr>
      </w:pPr>
      <w:r w:rsidRPr="00275D75">
        <w:rPr>
          <w:rFonts w:hint="eastAsia"/>
        </w:rPr>
        <w:t>北京师范大学关于印发《因公临时出国（境）</w:t>
      </w:r>
      <w:r w:rsidRPr="00275D75">
        <w:rPr>
          <w:lang w:eastAsia="zh-CN"/>
        </w:rPr>
        <w:br/>
      </w:r>
      <w:r w:rsidRPr="00275D75">
        <w:rPr>
          <w:rFonts w:hint="eastAsia"/>
        </w:rPr>
        <w:t>经费管理办法（试行）》的通知</w:t>
      </w:r>
    </w:p>
    <w:p w:rsidR="0025306F" w:rsidRPr="00275D75" w:rsidRDefault="0025306F" w:rsidP="0025306F">
      <w:pPr>
        <w:ind w:firstLine="480"/>
      </w:pPr>
      <w:r w:rsidRPr="00275D75">
        <w:rPr>
          <w:rFonts w:hint="eastAsia"/>
        </w:rPr>
        <w:t>校内各单位：</w:t>
      </w:r>
    </w:p>
    <w:p w:rsidR="0025306F" w:rsidRPr="00275D75" w:rsidRDefault="0025306F" w:rsidP="0025306F">
      <w:pPr>
        <w:ind w:firstLine="480"/>
      </w:pPr>
      <w:r w:rsidRPr="00275D75">
        <w:t>根据</w:t>
      </w:r>
      <w:r w:rsidRPr="00275D75">
        <w:rPr>
          <w:rFonts w:hint="eastAsia"/>
        </w:rPr>
        <w:t>《</w:t>
      </w:r>
      <w:r w:rsidRPr="00275D75">
        <w:t>中共中央办公厅、国务院办公厅关于进一步完善中央财政科研项目资金管理等政策的若干意见》（中办发〔</w:t>
      </w:r>
      <w:r w:rsidRPr="00275D75">
        <w:t>2016</w:t>
      </w:r>
      <w:r w:rsidRPr="00275D75">
        <w:t>〕</w:t>
      </w:r>
      <w:r w:rsidRPr="00275D75">
        <w:t>50</w:t>
      </w:r>
      <w:r w:rsidRPr="00275D75">
        <w:t>号）</w:t>
      </w:r>
      <w:r w:rsidRPr="00275D75">
        <w:rPr>
          <w:rFonts w:hint="eastAsia"/>
        </w:rPr>
        <w:t>、《国务院关于优化科研管理提升科研绩效若干措施的通知》（国发〔</w:t>
      </w:r>
      <w:r w:rsidRPr="00275D75">
        <w:rPr>
          <w:rFonts w:hint="eastAsia"/>
        </w:rPr>
        <w:t>2018</w:t>
      </w:r>
      <w:r w:rsidRPr="00275D75">
        <w:rPr>
          <w:rFonts w:hint="eastAsia"/>
        </w:rPr>
        <w:t>〕</w:t>
      </w:r>
      <w:r w:rsidRPr="00275D75">
        <w:rPr>
          <w:rFonts w:hint="eastAsia"/>
        </w:rPr>
        <w:t>25</w:t>
      </w:r>
      <w:r w:rsidRPr="00275D75">
        <w:rPr>
          <w:rFonts w:hint="eastAsia"/>
        </w:rPr>
        <w:t>号）、《国务院办公厅关于抓好赋予科研机构和人员更大自主权有关文件贯彻落实工作的通知》（国办发〔</w:t>
      </w:r>
      <w:r w:rsidRPr="00275D75">
        <w:t>2018</w:t>
      </w:r>
      <w:r w:rsidRPr="00275D75">
        <w:rPr>
          <w:rFonts w:hint="eastAsia"/>
        </w:rPr>
        <w:t>〕</w:t>
      </w:r>
      <w:r w:rsidRPr="00275D75">
        <w:t>127</w:t>
      </w:r>
      <w:r w:rsidRPr="00275D75">
        <w:rPr>
          <w:rFonts w:hint="eastAsia"/>
        </w:rPr>
        <w:t>号）、《中共教育部党组关于抓好赋予科研管理更大自主权有关文件贯彻落实工作的通知》（教党函〔</w:t>
      </w:r>
      <w:r w:rsidRPr="00275D75">
        <w:rPr>
          <w:rFonts w:hint="eastAsia"/>
        </w:rPr>
        <w:t>2019</w:t>
      </w:r>
      <w:r w:rsidRPr="00275D75">
        <w:rPr>
          <w:rFonts w:hint="eastAsia"/>
        </w:rPr>
        <w:t>〕</w:t>
      </w:r>
      <w:r w:rsidRPr="00275D75">
        <w:rPr>
          <w:rFonts w:hint="eastAsia"/>
        </w:rPr>
        <w:t>37</w:t>
      </w:r>
      <w:r w:rsidRPr="00275D75">
        <w:rPr>
          <w:rFonts w:hint="eastAsia"/>
        </w:rPr>
        <w:t>号）</w:t>
      </w:r>
      <w:r w:rsidRPr="00275D75">
        <w:t>等</w:t>
      </w:r>
      <w:r w:rsidRPr="00275D75">
        <w:rPr>
          <w:rFonts w:hint="eastAsia"/>
        </w:rPr>
        <w:t>文件</w:t>
      </w:r>
      <w:r w:rsidRPr="00275D75">
        <w:t>精神，</w:t>
      </w:r>
      <w:r w:rsidRPr="00275D75">
        <w:rPr>
          <w:rFonts w:hint="eastAsia"/>
        </w:rPr>
        <w:t>结合我校实际，学校研究制订了《北京师范大学</w:t>
      </w:r>
      <w:r w:rsidRPr="00275D75">
        <w:t>因公临时出国</w:t>
      </w:r>
      <w:r w:rsidRPr="00275D75">
        <w:rPr>
          <w:rFonts w:hint="eastAsia"/>
        </w:rPr>
        <w:t>（境）</w:t>
      </w:r>
      <w:r w:rsidRPr="00275D75">
        <w:t>经费管理办法</w:t>
      </w:r>
      <w:r w:rsidRPr="00275D75">
        <w:rPr>
          <w:rFonts w:hint="eastAsia"/>
        </w:rPr>
        <w:t>（试行）》，经党委常委会审议通过，在全校试行，现予以印发。</w:t>
      </w:r>
    </w:p>
    <w:p w:rsidR="0025306F" w:rsidRPr="00275D75" w:rsidRDefault="0025306F" w:rsidP="0025306F">
      <w:pPr>
        <w:ind w:rightChars="350" w:right="840" w:firstLine="480"/>
        <w:jc w:val="right"/>
      </w:pP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t xml:space="preserve"> </w:t>
      </w:r>
      <w:r w:rsidRPr="00275D75">
        <w:rPr>
          <w:rFonts w:hint="eastAsia"/>
        </w:rPr>
        <w:t>北京师范大学</w:t>
      </w:r>
    </w:p>
    <w:p w:rsidR="0025306F" w:rsidRPr="00275D75" w:rsidRDefault="0025306F" w:rsidP="0025306F">
      <w:pPr>
        <w:ind w:rightChars="200" w:right="480" w:firstLine="480"/>
        <w:jc w:val="right"/>
      </w:pP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t xml:space="preserve">  2019</w:t>
      </w:r>
      <w:r w:rsidRPr="00275D75">
        <w:rPr>
          <w:rFonts w:hint="eastAsia"/>
        </w:rPr>
        <w:t>年</w:t>
      </w:r>
      <w:r w:rsidRPr="00275D75">
        <w:t>11</w:t>
      </w:r>
      <w:r w:rsidRPr="00275D75">
        <w:rPr>
          <w:rFonts w:hint="eastAsia"/>
        </w:rPr>
        <w:t>月</w:t>
      </w:r>
      <w:r w:rsidRPr="00275D75">
        <w:t>14</w:t>
      </w:r>
      <w:r w:rsidRPr="00275D75">
        <w:rPr>
          <w:rFonts w:hint="eastAsia"/>
        </w:rPr>
        <w:t>日</w:t>
      </w:r>
    </w:p>
    <w:p w:rsidR="0025306F" w:rsidRPr="00275D75" w:rsidRDefault="0025306F" w:rsidP="0025306F">
      <w:pPr>
        <w:pStyle w:val="1"/>
        <w:spacing w:before="468" w:after="468"/>
      </w:pPr>
      <w:r w:rsidRPr="00275D75">
        <w:br w:type="page"/>
      </w:r>
      <w:r w:rsidRPr="00275D75">
        <w:rPr>
          <w:rFonts w:hint="eastAsia"/>
        </w:rPr>
        <w:lastRenderedPageBreak/>
        <w:t>北京师范大学因公临时出国（境）经费</w:t>
      </w:r>
      <w:r w:rsidRPr="00275D75">
        <w:br/>
      </w:r>
      <w:r w:rsidRPr="00275D75">
        <w:rPr>
          <w:rFonts w:hint="eastAsia"/>
        </w:rPr>
        <w:t>管理办法（试行）</w:t>
      </w:r>
    </w:p>
    <w:p w:rsidR="0025306F" w:rsidRPr="00275D75" w:rsidRDefault="0025306F" w:rsidP="0025306F">
      <w:pPr>
        <w:pStyle w:val="4"/>
        <w:spacing w:before="249" w:after="249"/>
        <w:rPr>
          <w:rFonts w:hint="eastAsia"/>
        </w:rPr>
      </w:pPr>
      <w:r w:rsidRPr="00275D75">
        <w:rPr>
          <w:rFonts w:hint="eastAsia"/>
        </w:rPr>
        <w:t>第一章</w:t>
      </w:r>
      <w:r w:rsidRPr="00275D75">
        <w:rPr>
          <w:rFonts w:hint="eastAsia"/>
        </w:rPr>
        <w:t xml:space="preserve">  </w:t>
      </w:r>
      <w:r w:rsidRPr="00275D75">
        <w:rPr>
          <w:rFonts w:hint="eastAsia"/>
        </w:rPr>
        <w:t>总</w:t>
      </w:r>
      <w:r w:rsidRPr="00275D75">
        <w:rPr>
          <w:rFonts w:hint="eastAsia"/>
        </w:rPr>
        <w:t xml:space="preserve">    </w:t>
      </w:r>
      <w:r w:rsidRPr="00275D75">
        <w:rPr>
          <w:rFonts w:hint="eastAsia"/>
        </w:rPr>
        <w:t>则</w:t>
      </w:r>
    </w:p>
    <w:p w:rsidR="0025306F" w:rsidRPr="00275D75" w:rsidRDefault="0025306F" w:rsidP="0025306F">
      <w:pPr>
        <w:ind w:firstLine="480"/>
        <w:rPr>
          <w:rFonts w:hint="eastAsia"/>
        </w:rPr>
      </w:pPr>
      <w:r w:rsidRPr="00275D75">
        <w:rPr>
          <w:rFonts w:ascii="黑体" w:eastAsia="黑体" w:hAnsi="黑体"/>
        </w:rPr>
        <w:t>第一条</w:t>
      </w:r>
      <w:r w:rsidRPr="00275D75">
        <w:rPr>
          <w:rFonts w:ascii="黑体" w:eastAsia="黑体" w:hAnsi="黑体" w:hint="eastAsia"/>
        </w:rPr>
        <w:t xml:space="preserve"> </w:t>
      </w:r>
      <w:r w:rsidRPr="00275D75">
        <w:rPr>
          <w:rFonts w:hint="eastAsia"/>
          <w:b/>
        </w:rPr>
        <w:t xml:space="preserve"> </w:t>
      </w:r>
      <w:r w:rsidRPr="00275D75">
        <w:rPr>
          <w:rFonts w:hint="eastAsia"/>
        </w:rPr>
        <w:t>为进一步提高资金使用效益，促进并保证对外交流合作的顺利开展，根据上级有关规定和文件精神，参照财政部、外交部《因公临时出国经费管理办法》（财行〔</w:t>
      </w:r>
      <w:r w:rsidRPr="00275D75">
        <w:rPr>
          <w:rFonts w:hint="eastAsia"/>
        </w:rPr>
        <w:t>2013</w:t>
      </w:r>
      <w:r w:rsidRPr="00275D75">
        <w:rPr>
          <w:rFonts w:hint="eastAsia"/>
        </w:rPr>
        <w:t>〕</w:t>
      </w:r>
      <w:r w:rsidRPr="00275D75">
        <w:rPr>
          <w:rFonts w:hint="eastAsia"/>
        </w:rPr>
        <w:t>516</w:t>
      </w:r>
      <w:r w:rsidRPr="00275D75">
        <w:rPr>
          <w:rFonts w:hint="eastAsia"/>
        </w:rPr>
        <w:t>号），结合学校实际，制定本办法。</w:t>
      </w:r>
    </w:p>
    <w:p w:rsidR="0025306F" w:rsidRPr="00275D75" w:rsidRDefault="0025306F" w:rsidP="0025306F">
      <w:pPr>
        <w:ind w:firstLine="480"/>
        <w:rPr>
          <w:rFonts w:hint="eastAsia"/>
        </w:rPr>
      </w:pPr>
      <w:r w:rsidRPr="00275D75">
        <w:rPr>
          <w:rFonts w:ascii="黑体" w:eastAsia="黑体" w:hAnsi="黑体"/>
        </w:rPr>
        <w:t>第二条</w:t>
      </w:r>
      <w:r w:rsidRPr="00275D75">
        <w:t xml:space="preserve"> </w:t>
      </w:r>
      <w:r w:rsidRPr="00275D75">
        <w:rPr>
          <w:rFonts w:hint="eastAsia"/>
        </w:rPr>
        <w:t xml:space="preserve"> </w:t>
      </w:r>
      <w:r w:rsidRPr="00275D75">
        <w:rPr>
          <w:rFonts w:hint="eastAsia"/>
        </w:rPr>
        <w:t>学校因公临时出国（境）任务分为一般性工作访问任务和学术交流任务，实行分类管理。</w:t>
      </w:r>
    </w:p>
    <w:p w:rsidR="0025306F" w:rsidRPr="00275D75" w:rsidRDefault="0025306F" w:rsidP="0025306F">
      <w:pPr>
        <w:ind w:firstLine="480"/>
        <w:rPr>
          <w:rFonts w:hint="eastAsia"/>
        </w:rPr>
      </w:pPr>
      <w:r w:rsidRPr="00275D75">
        <w:rPr>
          <w:rFonts w:hint="eastAsia"/>
        </w:rPr>
        <w:t>学术交流任务主要包括开展教育教学活动、科学合作研究、学术访问、学术进修以及出席国际学术会议、执行国际学术组织履职任务等。</w:t>
      </w:r>
    </w:p>
    <w:p w:rsidR="0025306F" w:rsidRPr="00275D75" w:rsidRDefault="0025306F" w:rsidP="0025306F">
      <w:pPr>
        <w:ind w:firstLine="480"/>
        <w:rPr>
          <w:rFonts w:hAnsi="宋体" w:hint="eastAsia"/>
        </w:rPr>
      </w:pPr>
      <w:r w:rsidRPr="00275D75">
        <w:rPr>
          <w:rFonts w:ascii="黑体" w:eastAsia="黑体" w:hAnsi="黑体"/>
        </w:rPr>
        <w:t>第三条</w:t>
      </w:r>
      <w:r w:rsidRPr="00275D75">
        <w:rPr>
          <w:b/>
        </w:rPr>
        <w:t xml:space="preserve"> </w:t>
      </w:r>
      <w:r w:rsidRPr="00275D75">
        <w:rPr>
          <w:rFonts w:hint="eastAsia"/>
          <w:b/>
        </w:rPr>
        <w:t xml:space="preserve"> </w:t>
      </w:r>
      <w:r w:rsidRPr="00275D75">
        <w:rPr>
          <w:rFonts w:hint="eastAsia"/>
        </w:rPr>
        <w:t>因公临时出国（境）经费包括国际旅费、住宿费、国外城市间交通费、伙食费、公杂费和其他费用，应全部纳入学校预算管理，出访</w:t>
      </w:r>
      <w:r w:rsidRPr="00275D75">
        <w:t>团组</w:t>
      </w:r>
      <w:r w:rsidRPr="00275D75">
        <w:rPr>
          <w:rFonts w:hint="eastAsia"/>
        </w:rPr>
        <w:t>按规定实行计划审批管理。</w:t>
      </w:r>
    </w:p>
    <w:p w:rsidR="0025306F" w:rsidRPr="00275D75" w:rsidRDefault="0025306F" w:rsidP="0025306F">
      <w:pPr>
        <w:ind w:firstLine="480"/>
      </w:pPr>
      <w:r w:rsidRPr="00275D75">
        <w:rPr>
          <w:rFonts w:ascii="黑体" w:eastAsia="黑体" w:hAnsi="黑体"/>
        </w:rPr>
        <w:t>第四条</w:t>
      </w:r>
      <w:r w:rsidRPr="00275D75">
        <w:rPr>
          <w:rFonts w:ascii="黑体" w:eastAsia="黑体" w:hAnsi="黑体" w:hint="eastAsia"/>
        </w:rPr>
        <w:t xml:space="preserve"> </w:t>
      </w:r>
      <w:r w:rsidRPr="00275D75">
        <w:rPr>
          <w:rFonts w:hint="eastAsia"/>
          <w:b/>
        </w:rPr>
        <w:t xml:space="preserve"> </w:t>
      </w:r>
      <w:r w:rsidRPr="00275D75">
        <w:rPr>
          <w:rFonts w:hint="eastAsia"/>
        </w:rPr>
        <w:t>因公临时出国（境）经费使用财政专项经费、纵向科研经费和其他实施预算控制的经费，若相应经费管理办法中对因公临时出国（境）标准或报销管理有明确要求，按其规定执行。</w:t>
      </w:r>
      <w:r w:rsidRPr="00275D75">
        <w:rPr>
          <w:rFonts w:hint="eastAsia"/>
        </w:rPr>
        <w:t xml:space="preserve"> </w:t>
      </w:r>
    </w:p>
    <w:p w:rsidR="0025306F" w:rsidRPr="00275D75" w:rsidRDefault="0025306F" w:rsidP="0025306F">
      <w:pPr>
        <w:pStyle w:val="4"/>
        <w:spacing w:before="249" w:after="249"/>
      </w:pPr>
      <w:r w:rsidRPr="00275D75">
        <w:t>第二章</w:t>
      </w:r>
      <w:r w:rsidRPr="00275D75">
        <w:rPr>
          <w:rFonts w:hint="eastAsia"/>
        </w:rPr>
        <w:t xml:space="preserve">  </w:t>
      </w:r>
      <w:r w:rsidRPr="00275D75">
        <w:rPr>
          <w:rFonts w:hint="eastAsia"/>
        </w:rPr>
        <w:t>国际旅费、住宿费</w:t>
      </w:r>
    </w:p>
    <w:p w:rsidR="0025306F" w:rsidRPr="00275D75" w:rsidRDefault="0025306F" w:rsidP="0025306F">
      <w:pPr>
        <w:ind w:firstLine="480"/>
        <w:rPr>
          <w:rFonts w:hint="eastAsia"/>
        </w:rPr>
      </w:pPr>
      <w:r w:rsidRPr="00275D75">
        <w:rPr>
          <w:rFonts w:ascii="黑体" w:eastAsia="黑体" w:hAnsi="黑体"/>
        </w:rPr>
        <w:t>第</w:t>
      </w:r>
      <w:r w:rsidRPr="00275D75">
        <w:rPr>
          <w:rFonts w:ascii="黑体" w:eastAsia="黑体" w:hAnsi="黑体" w:hint="eastAsia"/>
        </w:rPr>
        <w:t>五</w:t>
      </w:r>
      <w:r w:rsidRPr="00275D75">
        <w:rPr>
          <w:rFonts w:ascii="黑体" w:eastAsia="黑体" w:hAnsi="黑体"/>
        </w:rPr>
        <w:t>条</w:t>
      </w:r>
      <w:r w:rsidRPr="00275D75">
        <w:rPr>
          <w:rFonts w:ascii="黑体" w:eastAsia="黑体" w:hAnsi="黑体" w:hint="eastAsia"/>
        </w:rPr>
        <w:t xml:space="preserve"> </w:t>
      </w:r>
      <w:r w:rsidRPr="00275D75">
        <w:rPr>
          <w:rFonts w:hint="eastAsia"/>
          <w:b/>
        </w:rPr>
        <w:t xml:space="preserve"> </w:t>
      </w:r>
      <w:r w:rsidRPr="00275D75">
        <w:rPr>
          <w:rFonts w:hint="eastAsia"/>
        </w:rPr>
        <w:t>国际旅费是指从出境口岸到入境口岸产生的旅费。国际旅费凭机票行程单等原始票据报销。</w:t>
      </w:r>
    </w:p>
    <w:p w:rsidR="0025306F" w:rsidRPr="00275D75" w:rsidRDefault="0025306F" w:rsidP="0025306F">
      <w:pPr>
        <w:ind w:firstLine="480"/>
        <w:rPr>
          <w:rFonts w:hint="eastAsia"/>
        </w:rPr>
      </w:pPr>
      <w:r w:rsidRPr="00275D75">
        <w:rPr>
          <w:rFonts w:ascii="黑体" w:eastAsia="黑体" w:hAnsi="黑体"/>
        </w:rPr>
        <w:t>第</w:t>
      </w:r>
      <w:r w:rsidRPr="00275D75">
        <w:rPr>
          <w:rFonts w:ascii="黑体" w:eastAsia="黑体" w:hAnsi="黑体" w:hint="eastAsia"/>
        </w:rPr>
        <w:t>六</w:t>
      </w:r>
      <w:r w:rsidRPr="00275D75">
        <w:rPr>
          <w:rFonts w:ascii="黑体" w:eastAsia="黑体" w:hAnsi="黑体"/>
        </w:rPr>
        <w:t>条</w:t>
      </w:r>
      <w:r w:rsidRPr="00275D75">
        <w:rPr>
          <w:rFonts w:ascii="黑体" w:eastAsia="黑体" w:hAnsi="黑体" w:hint="eastAsia"/>
        </w:rPr>
        <w:t xml:space="preserve">  </w:t>
      </w:r>
      <w:r w:rsidRPr="00275D75">
        <w:rPr>
          <w:rFonts w:hint="eastAsia"/>
        </w:rPr>
        <w:t>因公临时出国（境）人员在国外发生的住宿费，凭住宿费发票等有效原始票据在规定的住宿费标准内据实报销。</w:t>
      </w:r>
    </w:p>
    <w:p w:rsidR="0025306F" w:rsidRPr="00275D75" w:rsidRDefault="0025306F" w:rsidP="0025306F">
      <w:pPr>
        <w:ind w:firstLine="480"/>
      </w:pPr>
      <w:r w:rsidRPr="00275D75">
        <w:rPr>
          <w:rFonts w:ascii="黑体" w:eastAsia="黑体" w:hAnsi="黑体"/>
        </w:rPr>
        <w:t>第</w:t>
      </w:r>
      <w:r w:rsidRPr="00275D75">
        <w:rPr>
          <w:rFonts w:ascii="黑体" w:eastAsia="黑体" w:hAnsi="黑体" w:hint="eastAsia"/>
        </w:rPr>
        <w:t>七</w:t>
      </w:r>
      <w:r w:rsidRPr="00275D75">
        <w:rPr>
          <w:rFonts w:ascii="黑体" w:eastAsia="黑体" w:hAnsi="黑体"/>
        </w:rPr>
        <w:t>条</w:t>
      </w:r>
      <w:r w:rsidRPr="00275D75">
        <w:rPr>
          <w:rFonts w:ascii="黑体" w:eastAsia="黑体" w:hAnsi="黑体" w:hint="eastAsia"/>
        </w:rPr>
        <w:t xml:space="preserve"> </w:t>
      </w:r>
      <w:r w:rsidRPr="00275D75">
        <w:rPr>
          <w:rFonts w:hint="eastAsia"/>
        </w:rPr>
        <w:t xml:space="preserve"> </w:t>
      </w:r>
      <w:r w:rsidRPr="00275D75">
        <w:rPr>
          <w:rFonts w:hint="eastAsia"/>
        </w:rPr>
        <w:t>因公临时出国（境）进行一般性工作访问任务和学术交流任务乘坐交通工具等</w:t>
      </w:r>
      <w:r w:rsidRPr="00275D75">
        <w:rPr>
          <w:rFonts w:cs="宋体" w:hint="eastAsia"/>
        </w:rPr>
        <w:t>级及住宿标准如下表所示，</w:t>
      </w:r>
      <w:r w:rsidRPr="00275D75">
        <w:rPr>
          <w:rFonts w:hint="eastAsia"/>
        </w:rPr>
        <w:t>若乘坐交通工具舱位等级未在下表中列出，可选择乘坐同等级别的舱位，不可乘坐高等级舱位。</w:t>
      </w:r>
      <w:r w:rsidRPr="00275D75">
        <w:t xml:space="preserve"> </w:t>
      </w:r>
    </w:p>
    <w:p w:rsidR="0025306F" w:rsidRPr="00275D75" w:rsidRDefault="0025306F" w:rsidP="0025306F">
      <w:pPr>
        <w:ind w:firstLine="480"/>
        <w:rPr>
          <w:rFonts w:hint="eastAsia"/>
        </w:rPr>
      </w:pPr>
      <w:r w:rsidRPr="00275D75">
        <w:rPr>
          <w:rFonts w:hint="eastAsia"/>
        </w:rPr>
        <w:t>（一）一般性工作访问任务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1"/>
        <w:gridCol w:w="1322"/>
        <w:gridCol w:w="1993"/>
        <w:gridCol w:w="1092"/>
        <w:gridCol w:w="2148"/>
      </w:tblGrid>
      <w:tr w:rsidR="0025306F" w:rsidRPr="00275D75" w:rsidTr="0023581A">
        <w:trPr>
          <w:trHeight w:val="284"/>
          <w:jc w:val="center"/>
        </w:trPr>
        <w:tc>
          <w:tcPr>
            <w:tcW w:w="1918" w:type="dxa"/>
            <w:vMerge w:val="restart"/>
            <w:shd w:val="clear" w:color="auto" w:fill="auto"/>
            <w:vAlign w:val="center"/>
            <w:hideMark/>
          </w:tcPr>
          <w:p w:rsidR="0025306F" w:rsidRPr="00275D75" w:rsidRDefault="0025306F" w:rsidP="0023581A">
            <w:pPr>
              <w:pStyle w:val="a7"/>
              <w:rPr>
                <w:rFonts w:hint="eastAsia"/>
              </w:rPr>
            </w:pPr>
            <w:r w:rsidRPr="00275D75">
              <w:rPr>
                <w:rFonts w:hint="eastAsia"/>
              </w:rPr>
              <w:t>对应人员</w:t>
            </w:r>
          </w:p>
        </w:tc>
        <w:tc>
          <w:tcPr>
            <w:tcW w:w="4886" w:type="dxa"/>
            <w:gridSpan w:val="3"/>
            <w:shd w:val="clear" w:color="auto" w:fill="auto"/>
            <w:vAlign w:val="center"/>
            <w:hideMark/>
          </w:tcPr>
          <w:p w:rsidR="0025306F" w:rsidRPr="00275D75" w:rsidRDefault="0025306F" w:rsidP="0023581A">
            <w:pPr>
              <w:pStyle w:val="a7"/>
              <w:rPr>
                <w:rFonts w:hint="eastAsia"/>
              </w:rPr>
            </w:pPr>
            <w:r w:rsidRPr="00275D75">
              <w:rPr>
                <w:rFonts w:hint="eastAsia"/>
              </w:rPr>
              <w:t>一般性工作访问任务</w:t>
            </w:r>
          </w:p>
        </w:tc>
        <w:tc>
          <w:tcPr>
            <w:tcW w:w="2381" w:type="dxa"/>
            <w:vMerge w:val="restart"/>
            <w:shd w:val="clear" w:color="auto" w:fill="auto"/>
            <w:vAlign w:val="center"/>
            <w:hideMark/>
          </w:tcPr>
          <w:p w:rsidR="0025306F" w:rsidRPr="00275D75" w:rsidRDefault="0025306F" w:rsidP="0023581A">
            <w:pPr>
              <w:pStyle w:val="a7"/>
              <w:rPr>
                <w:rFonts w:hint="eastAsia"/>
              </w:rPr>
            </w:pPr>
            <w:r w:rsidRPr="00275D75">
              <w:rPr>
                <w:rFonts w:hint="eastAsia"/>
              </w:rPr>
              <w:t>住宿</w:t>
            </w:r>
          </w:p>
        </w:tc>
      </w:tr>
      <w:tr w:rsidR="0025306F" w:rsidRPr="00275D75" w:rsidTr="0023581A">
        <w:trPr>
          <w:trHeight w:val="284"/>
          <w:jc w:val="center"/>
        </w:trPr>
        <w:tc>
          <w:tcPr>
            <w:tcW w:w="1918" w:type="dxa"/>
            <w:vMerge/>
            <w:vAlign w:val="center"/>
            <w:hideMark/>
          </w:tcPr>
          <w:p w:rsidR="0025306F" w:rsidRPr="00275D75" w:rsidRDefault="0025306F" w:rsidP="0023581A">
            <w:pPr>
              <w:pStyle w:val="a7"/>
              <w:jc w:val="left"/>
              <w:rPr>
                <w:rFonts w:hint="eastAsia"/>
              </w:rPr>
            </w:pPr>
          </w:p>
        </w:tc>
        <w:tc>
          <w:tcPr>
            <w:tcW w:w="4886" w:type="dxa"/>
            <w:gridSpan w:val="3"/>
            <w:shd w:val="clear" w:color="auto" w:fill="auto"/>
            <w:vAlign w:val="center"/>
            <w:hideMark/>
          </w:tcPr>
          <w:p w:rsidR="0025306F" w:rsidRPr="00275D75" w:rsidRDefault="0025306F" w:rsidP="0023581A">
            <w:pPr>
              <w:pStyle w:val="a7"/>
              <w:rPr>
                <w:rFonts w:hint="eastAsia"/>
              </w:rPr>
            </w:pPr>
            <w:r w:rsidRPr="00275D75">
              <w:rPr>
                <w:rFonts w:hint="eastAsia"/>
              </w:rPr>
              <w:t>交通工具</w:t>
            </w:r>
          </w:p>
        </w:tc>
        <w:tc>
          <w:tcPr>
            <w:tcW w:w="2381" w:type="dxa"/>
            <w:vMerge/>
            <w:vAlign w:val="center"/>
            <w:hideMark/>
          </w:tcPr>
          <w:p w:rsidR="0025306F" w:rsidRPr="00275D75" w:rsidRDefault="0025306F" w:rsidP="0023581A">
            <w:pPr>
              <w:pStyle w:val="a7"/>
              <w:jc w:val="left"/>
              <w:rPr>
                <w:rFonts w:hint="eastAsia"/>
              </w:rPr>
            </w:pPr>
          </w:p>
        </w:tc>
      </w:tr>
      <w:tr w:rsidR="0025306F" w:rsidRPr="00275D75" w:rsidTr="0023581A">
        <w:trPr>
          <w:trHeight w:val="284"/>
          <w:jc w:val="center"/>
        </w:trPr>
        <w:tc>
          <w:tcPr>
            <w:tcW w:w="1918" w:type="dxa"/>
            <w:vMerge/>
            <w:vAlign w:val="center"/>
            <w:hideMark/>
          </w:tcPr>
          <w:p w:rsidR="0025306F" w:rsidRPr="00275D75" w:rsidRDefault="0025306F" w:rsidP="0023581A">
            <w:pPr>
              <w:pStyle w:val="a7"/>
              <w:jc w:val="left"/>
              <w:rPr>
                <w:rFonts w:hint="eastAsia"/>
              </w:rPr>
            </w:pPr>
          </w:p>
        </w:tc>
        <w:tc>
          <w:tcPr>
            <w:tcW w:w="1471" w:type="dxa"/>
            <w:shd w:val="clear" w:color="auto" w:fill="auto"/>
            <w:vAlign w:val="center"/>
            <w:hideMark/>
          </w:tcPr>
          <w:p w:rsidR="0025306F" w:rsidRPr="00275D75" w:rsidRDefault="0025306F" w:rsidP="0023581A">
            <w:pPr>
              <w:pStyle w:val="a7"/>
              <w:jc w:val="left"/>
              <w:rPr>
                <w:rFonts w:hint="eastAsia"/>
              </w:rPr>
            </w:pPr>
            <w:r w:rsidRPr="00275D75">
              <w:rPr>
                <w:rFonts w:hint="eastAsia"/>
              </w:rPr>
              <w:t>飞机</w:t>
            </w:r>
          </w:p>
        </w:tc>
        <w:tc>
          <w:tcPr>
            <w:tcW w:w="2205" w:type="dxa"/>
            <w:shd w:val="clear" w:color="auto" w:fill="auto"/>
            <w:vAlign w:val="center"/>
            <w:hideMark/>
          </w:tcPr>
          <w:p w:rsidR="0025306F" w:rsidRPr="00275D75" w:rsidRDefault="0025306F" w:rsidP="0023581A">
            <w:pPr>
              <w:pStyle w:val="a7"/>
              <w:jc w:val="left"/>
              <w:rPr>
                <w:rFonts w:hint="eastAsia"/>
              </w:rPr>
            </w:pPr>
            <w:r w:rsidRPr="00275D75">
              <w:rPr>
                <w:rFonts w:hint="eastAsia"/>
              </w:rPr>
              <w:t>火车</w:t>
            </w:r>
          </w:p>
        </w:tc>
        <w:tc>
          <w:tcPr>
            <w:tcW w:w="1210" w:type="dxa"/>
            <w:shd w:val="clear" w:color="auto" w:fill="auto"/>
            <w:vAlign w:val="center"/>
            <w:hideMark/>
          </w:tcPr>
          <w:p w:rsidR="0025306F" w:rsidRPr="00275D75" w:rsidRDefault="0025306F" w:rsidP="0023581A">
            <w:pPr>
              <w:pStyle w:val="a7"/>
              <w:jc w:val="left"/>
              <w:rPr>
                <w:rFonts w:hint="eastAsia"/>
              </w:rPr>
            </w:pPr>
            <w:r w:rsidRPr="00275D75">
              <w:rPr>
                <w:rFonts w:hint="eastAsia"/>
              </w:rPr>
              <w:t>轮船</w:t>
            </w:r>
          </w:p>
        </w:tc>
        <w:tc>
          <w:tcPr>
            <w:tcW w:w="2381" w:type="dxa"/>
            <w:vMerge/>
            <w:vAlign w:val="center"/>
            <w:hideMark/>
          </w:tcPr>
          <w:p w:rsidR="0025306F" w:rsidRPr="00275D75" w:rsidRDefault="0025306F" w:rsidP="0023581A">
            <w:pPr>
              <w:pStyle w:val="a7"/>
              <w:jc w:val="left"/>
              <w:rPr>
                <w:rFonts w:hint="eastAsia"/>
              </w:rPr>
            </w:pPr>
          </w:p>
        </w:tc>
      </w:tr>
      <w:tr w:rsidR="0025306F" w:rsidRPr="00275D75" w:rsidTr="0023581A">
        <w:trPr>
          <w:trHeight w:val="284"/>
          <w:jc w:val="center"/>
        </w:trPr>
        <w:tc>
          <w:tcPr>
            <w:tcW w:w="1918" w:type="dxa"/>
            <w:shd w:val="clear" w:color="auto" w:fill="auto"/>
            <w:vAlign w:val="center"/>
            <w:hideMark/>
          </w:tcPr>
          <w:p w:rsidR="0025306F" w:rsidRPr="00275D75" w:rsidRDefault="0025306F" w:rsidP="0023581A">
            <w:pPr>
              <w:pStyle w:val="a7"/>
              <w:jc w:val="left"/>
              <w:rPr>
                <w:rFonts w:hint="eastAsia"/>
              </w:rPr>
            </w:pPr>
            <w:r w:rsidRPr="00275D75">
              <w:rPr>
                <w:rFonts w:hint="eastAsia"/>
              </w:rPr>
              <w:t>第一类人员：省部级及相当人员</w:t>
            </w:r>
          </w:p>
        </w:tc>
        <w:tc>
          <w:tcPr>
            <w:tcW w:w="1471" w:type="dxa"/>
            <w:shd w:val="clear" w:color="auto" w:fill="auto"/>
            <w:vAlign w:val="center"/>
            <w:hideMark/>
          </w:tcPr>
          <w:p w:rsidR="0025306F" w:rsidRPr="00275D75" w:rsidRDefault="0025306F" w:rsidP="0023581A">
            <w:pPr>
              <w:pStyle w:val="a7"/>
              <w:jc w:val="left"/>
              <w:rPr>
                <w:rFonts w:hint="eastAsia"/>
              </w:rPr>
            </w:pPr>
            <w:r w:rsidRPr="00275D75">
              <w:rPr>
                <w:rFonts w:hint="eastAsia"/>
              </w:rPr>
              <w:t>头等舱</w:t>
            </w:r>
          </w:p>
          <w:p w:rsidR="0025306F" w:rsidRPr="00275D75" w:rsidRDefault="0025306F" w:rsidP="0023581A">
            <w:pPr>
              <w:pStyle w:val="a7"/>
              <w:jc w:val="left"/>
              <w:rPr>
                <w:rFonts w:hint="eastAsia"/>
              </w:rPr>
            </w:pPr>
            <w:r w:rsidRPr="00275D75">
              <w:rPr>
                <w:rFonts w:hint="eastAsia"/>
              </w:rPr>
              <w:t>公务舱</w:t>
            </w:r>
          </w:p>
        </w:tc>
        <w:tc>
          <w:tcPr>
            <w:tcW w:w="2205" w:type="dxa"/>
            <w:shd w:val="clear" w:color="auto" w:fill="auto"/>
            <w:vAlign w:val="center"/>
            <w:hideMark/>
          </w:tcPr>
          <w:p w:rsidR="0025306F" w:rsidRPr="00275D75" w:rsidRDefault="0025306F" w:rsidP="0023581A">
            <w:pPr>
              <w:pStyle w:val="a7"/>
              <w:jc w:val="left"/>
              <w:rPr>
                <w:rFonts w:hint="eastAsia"/>
              </w:rPr>
            </w:pPr>
            <w:r w:rsidRPr="00275D75">
              <w:rPr>
                <w:rFonts w:hint="eastAsia"/>
              </w:rPr>
              <w:t>高级软卧、</w:t>
            </w:r>
          </w:p>
          <w:p w:rsidR="0025306F" w:rsidRPr="00275D75" w:rsidRDefault="0025306F" w:rsidP="0023581A">
            <w:pPr>
              <w:pStyle w:val="a7"/>
              <w:jc w:val="left"/>
              <w:rPr>
                <w:rFonts w:hint="eastAsia"/>
              </w:rPr>
            </w:pPr>
            <w:r w:rsidRPr="00275D75">
              <w:rPr>
                <w:rFonts w:hint="eastAsia"/>
              </w:rPr>
              <w:t>全列软席列车商务座</w:t>
            </w:r>
          </w:p>
        </w:tc>
        <w:tc>
          <w:tcPr>
            <w:tcW w:w="1210" w:type="dxa"/>
            <w:shd w:val="clear" w:color="auto" w:fill="auto"/>
            <w:vAlign w:val="center"/>
            <w:hideMark/>
          </w:tcPr>
          <w:p w:rsidR="0025306F" w:rsidRPr="00275D75" w:rsidRDefault="0025306F" w:rsidP="0023581A">
            <w:pPr>
              <w:pStyle w:val="a7"/>
              <w:jc w:val="left"/>
              <w:rPr>
                <w:rFonts w:hint="eastAsia"/>
              </w:rPr>
            </w:pPr>
            <w:r w:rsidRPr="00275D75">
              <w:rPr>
                <w:rFonts w:hint="eastAsia"/>
              </w:rPr>
              <w:t>一等舱</w:t>
            </w:r>
          </w:p>
        </w:tc>
        <w:tc>
          <w:tcPr>
            <w:tcW w:w="2381" w:type="dxa"/>
            <w:shd w:val="clear" w:color="auto" w:fill="auto"/>
            <w:vAlign w:val="center"/>
            <w:hideMark/>
          </w:tcPr>
          <w:p w:rsidR="0025306F" w:rsidRPr="00275D75" w:rsidRDefault="0025306F" w:rsidP="0023581A">
            <w:pPr>
              <w:pStyle w:val="a7"/>
              <w:jc w:val="left"/>
              <w:rPr>
                <w:rFonts w:hint="eastAsia"/>
              </w:rPr>
            </w:pPr>
            <w:r w:rsidRPr="00275D75">
              <w:rPr>
                <w:rFonts w:hint="eastAsia"/>
              </w:rPr>
              <w:t>普通套房</w:t>
            </w:r>
            <w:r w:rsidRPr="00275D75">
              <w:rPr>
                <w:rFonts w:hint="eastAsia"/>
              </w:rPr>
              <w:t>,</w:t>
            </w:r>
          </w:p>
          <w:p w:rsidR="0025306F" w:rsidRPr="00275D75" w:rsidRDefault="0025306F" w:rsidP="0023581A">
            <w:pPr>
              <w:pStyle w:val="a7"/>
              <w:jc w:val="left"/>
              <w:rPr>
                <w:rFonts w:hint="eastAsia"/>
              </w:rPr>
            </w:pPr>
            <w:r w:rsidRPr="00275D75">
              <w:rPr>
                <w:rFonts w:hint="eastAsia"/>
              </w:rPr>
              <w:t>住宿费据实报销。</w:t>
            </w:r>
          </w:p>
        </w:tc>
      </w:tr>
      <w:tr w:rsidR="0025306F" w:rsidRPr="00275D75" w:rsidTr="0023581A">
        <w:trPr>
          <w:trHeight w:val="284"/>
          <w:jc w:val="center"/>
        </w:trPr>
        <w:tc>
          <w:tcPr>
            <w:tcW w:w="1918" w:type="dxa"/>
            <w:shd w:val="clear" w:color="auto" w:fill="auto"/>
            <w:vAlign w:val="center"/>
            <w:hideMark/>
          </w:tcPr>
          <w:p w:rsidR="0025306F" w:rsidRPr="00275D75" w:rsidRDefault="0025306F" w:rsidP="0023581A">
            <w:pPr>
              <w:pStyle w:val="a7"/>
              <w:jc w:val="left"/>
              <w:rPr>
                <w:rFonts w:hint="eastAsia"/>
              </w:rPr>
            </w:pPr>
            <w:r w:rsidRPr="00275D75">
              <w:rPr>
                <w:rFonts w:hint="eastAsia"/>
              </w:rPr>
              <w:lastRenderedPageBreak/>
              <w:t>第二类人员：司局级及相当人员</w:t>
            </w:r>
          </w:p>
        </w:tc>
        <w:tc>
          <w:tcPr>
            <w:tcW w:w="1471" w:type="dxa"/>
            <w:shd w:val="clear" w:color="auto" w:fill="auto"/>
            <w:vAlign w:val="center"/>
            <w:hideMark/>
          </w:tcPr>
          <w:p w:rsidR="0025306F" w:rsidRPr="00275D75" w:rsidRDefault="0025306F" w:rsidP="0023581A">
            <w:pPr>
              <w:pStyle w:val="a7"/>
              <w:jc w:val="left"/>
              <w:rPr>
                <w:rFonts w:hint="eastAsia"/>
              </w:rPr>
            </w:pPr>
            <w:r w:rsidRPr="00275D75">
              <w:rPr>
                <w:rFonts w:hint="eastAsia"/>
              </w:rPr>
              <w:t>公务舱</w:t>
            </w:r>
          </w:p>
          <w:p w:rsidR="0025306F" w:rsidRPr="00275D75" w:rsidRDefault="0025306F" w:rsidP="0023581A">
            <w:pPr>
              <w:pStyle w:val="a7"/>
              <w:jc w:val="left"/>
              <w:rPr>
                <w:rFonts w:hint="eastAsia"/>
              </w:rPr>
            </w:pPr>
            <w:r w:rsidRPr="00275D75">
              <w:rPr>
                <w:rFonts w:hint="eastAsia"/>
              </w:rPr>
              <w:t>经济舱</w:t>
            </w:r>
          </w:p>
        </w:tc>
        <w:tc>
          <w:tcPr>
            <w:tcW w:w="2205" w:type="dxa"/>
            <w:shd w:val="clear" w:color="auto" w:fill="auto"/>
            <w:vAlign w:val="center"/>
            <w:hideMark/>
          </w:tcPr>
          <w:p w:rsidR="0025306F" w:rsidRPr="00275D75" w:rsidRDefault="0025306F" w:rsidP="0023581A">
            <w:pPr>
              <w:pStyle w:val="a7"/>
              <w:jc w:val="left"/>
              <w:rPr>
                <w:rFonts w:hint="eastAsia"/>
              </w:rPr>
            </w:pPr>
            <w:r w:rsidRPr="00275D75">
              <w:rPr>
                <w:rFonts w:hint="eastAsia"/>
              </w:rPr>
              <w:t>软卧、</w:t>
            </w:r>
          </w:p>
          <w:p w:rsidR="0025306F" w:rsidRPr="00275D75" w:rsidRDefault="0025306F" w:rsidP="0023581A">
            <w:pPr>
              <w:pStyle w:val="a7"/>
              <w:jc w:val="left"/>
              <w:rPr>
                <w:rFonts w:hint="eastAsia"/>
              </w:rPr>
            </w:pPr>
            <w:r w:rsidRPr="00275D75">
              <w:rPr>
                <w:rFonts w:hint="eastAsia"/>
              </w:rPr>
              <w:t>全列软席列车一等座</w:t>
            </w:r>
          </w:p>
        </w:tc>
        <w:tc>
          <w:tcPr>
            <w:tcW w:w="1210" w:type="dxa"/>
            <w:shd w:val="clear" w:color="auto" w:fill="auto"/>
            <w:vAlign w:val="center"/>
            <w:hideMark/>
          </w:tcPr>
          <w:p w:rsidR="0025306F" w:rsidRPr="00275D75" w:rsidRDefault="0025306F" w:rsidP="0023581A">
            <w:pPr>
              <w:pStyle w:val="a7"/>
              <w:jc w:val="left"/>
              <w:rPr>
                <w:rFonts w:hint="eastAsia"/>
              </w:rPr>
            </w:pPr>
            <w:r w:rsidRPr="00275D75">
              <w:rPr>
                <w:rFonts w:hint="eastAsia"/>
              </w:rPr>
              <w:t>二等舱</w:t>
            </w:r>
          </w:p>
        </w:tc>
        <w:tc>
          <w:tcPr>
            <w:tcW w:w="2381" w:type="dxa"/>
            <w:shd w:val="clear" w:color="auto" w:fill="auto"/>
            <w:vAlign w:val="center"/>
            <w:hideMark/>
          </w:tcPr>
          <w:p w:rsidR="0025306F" w:rsidRPr="00275D75" w:rsidRDefault="0025306F" w:rsidP="0023581A">
            <w:pPr>
              <w:pStyle w:val="a7"/>
              <w:jc w:val="left"/>
              <w:rPr>
                <w:rFonts w:hint="eastAsia"/>
              </w:rPr>
            </w:pPr>
            <w:r w:rsidRPr="00275D75">
              <w:rPr>
                <w:rFonts w:hint="eastAsia"/>
              </w:rPr>
              <w:t>标准间，</w:t>
            </w:r>
          </w:p>
          <w:p w:rsidR="0025306F" w:rsidRPr="00275D75" w:rsidRDefault="0025306F" w:rsidP="0023581A">
            <w:pPr>
              <w:pStyle w:val="a7"/>
              <w:jc w:val="left"/>
              <w:rPr>
                <w:rFonts w:hint="eastAsia"/>
              </w:rPr>
            </w:pPr>
            <w:r w:rsidRPr="00275D75">
              <w:rPr>
                <w:rFonts w:hint="eastAsia"/>
              </w:rPr>
              <w:t>住宿费在规定的标准内报销。</w:t>
            </w:r>
          </w:p>
        </w:tc>
      </w:tr>
      <w:tr w:rsidR="0025306F" w:rsidRPr="00275D75" w:rsidTr="0023581A">
        <w:trPr>
          <w:trHeight w:val="284"/>
          <w:jc w:val="center"/>
        </w:trPr>
        <w:tc>
          <w:tcPr>
            <w:tcW w:w="1918" w:type="dxa"/>
            <w:shd w:val="clear" w:color="auto" w:fill="auto"/>
            <w:vAlign w:val="center"/>
            <w:hideMark/>
          </w:tcPr>
          <w:p w:rsidR="0025306F" w:rsidRPr="00275D75" w:rsidRDefault="0025306F" w:rsidP="0023581A">
            <w:pPr>
              <w:pStyle w:val="a7"/>
              <w:jc w:val="left"/>
              <w:rPr>
                <w:rFonts w:hint="eastAsia"/>
              </w:rPr>
            </w:pPr>
            <w:r w:rsidRPr="00275D75">
              <w:rPr>
                <w:rFonts w:hint="eastAsia"/>
              </w:rPr>
              <w:t>第三类人员：其余人员</w:t>
            </w:r>
          </w:p>
        </w:tc>
        <w:tc>
          <w:tcPr>
            <w:tcW w:w="1471" w:type="dxa"/>
            <w:shd w:val="clear" w:color="auto" w:fill="auto"/>
            <w:vAlign w:val="center"/>
            <w:hideMark/>
          </w:tcPr>
          <w:p w:rsidR="0025306F" w:rsidRPr="00275D75" w:rsidRDefault="0025306F" w:rsidP="0023581A">
            <w:pPr>
              <w:pStyle w:val="a7"/>
              <w:jc w:val="left"/>
              <w:rPr>
                <w:rFonts w:hint="eastAsia"/>
              </w:rPr>
            </w:pPr>
            <w:r w:rsidRPr="00275D75">
              <w:rPr>
                <w:rFonts w:hint="eastAsia"/>
              </w:rPr>
              <w:t>经济舱</w:t>
            </w:r>
          </w:p>
        </w:tc>
        <w:tc>
          <w:tcPr>
            <w:tcW w:w="2205" w:type="dxa"/>
            <w:shd w:val="clear" w:color="auto" w:fill="auto"/>
            <w:vAlign w:val="center"/>
            <w:hideMark/>
          </w:tcPr>
          <w:p w:rsidR="0025306F" w:rsidRPr="00275D75" w:rsidRDefault="0025306F" w:rsidP="0023581A">
            <w:pPr>
              <w:pStyle w:val="a7"/>
              <w:jc w:val="left"/>
              <w:rPr>
                <w:rFonts w:hint="eastAsia"/>
              </w:rPr>
            </w:pPr>
            <w:r w:rsidRPr="00275D75">
              <w:rPr>
                <w:rFonts w:hint="eastAsia"/>
              </w:rPr>
              <w:t>硬卧、</w:t>
            </w:r>
          </w:p>
          <w:p w:rsidR="0025306F" w:rsidRPr="00275D75" w:rsidRDefault="0025306F" w:rsidP="0023581A">
            <w:pPr>
              <w:pStyle w:val="a7"/>
              <w:jc w:val="left"/>
              <w:rPr>
                <w:rFonts w:hint="eastAsia"/>
              </w:rPr>
            </w:pPr>
            <w:r w:rsidRPr="00275D75">
              <w:rPr>
                <w:rFonts w:hint="eastAsia"/>
              </w:rPr>
              <w:t>全列软席列车二等座</w:t>
            </w:r>
          </w:p>
        </w:tc>
        <w:tc>
          <w:tcPr>
            <w:tcW w:w="1210" w:type="dxa"/>
            <w:shd w:val="clear" w:color="auto" w:fill="auto"/>
            <w:vAlign w:val="center"/>
            <w:hideMark/>
          </w:tcPr>
          <w:p w:rsidR="0025306F" w:rsidRPr="00275D75" w:rsidRDefault="0025306F" w:rsidP="0023581A">
            <w:pPr>
              <w:pStyle w:val="a7"/>
              <w:jc w:val="left"/>
              <w:rPr>
                <w:rFonts w:hint="eastAsia"/>
              </w:rPr>
            </w:pPr>
            <w:r w:rsidRPr="00275D75">
              <w:rPr>
                <w:rFonts w:hint="eastAsia"/>
              </w:rPr>
              <w:t>三等舱</w:t>
            </w:r>
          </w:p>
        </w:tc>
        <w:tc>
          <w:tcPr>
            <w:tcW w:w="2381" w:type="dxa"/>
            <w:shd w:val="clear" w:color="auto" w:fill="auto"/>
            <w:vAlign w:val="center"/>
            <w:hideMark/>
          </w:tcPr>
          <w:p w:rsidR="0025306F" w:rsidRPr="00275D75" w:rsidRDefault="0025306F" w:rsidP="0023581A">
            <w:pPr>
              <w:pStyle w:val="a7"/>
              <w:jc w:val="left"/>
              <w:rPr>
                <w:rFonts w:hint="eastAsia"/>
              </w:rPr>
            </w:pPr>
            <w:r w:rsidRPr="00275D75">
              <w:rPr>
                <w:rFonts w:hint="eastAsia"/>
              </w:rPr>
              <w:t>标准间，</w:t>
            </w:r>
          </w:p>
          <w:p w:rsidR="0025306F" w:rsidRPr="00275D75" w:rsidRDefault="0025306F" w:rsidP="0023581A">
            <w:pPr>
              <w:pStyle w:val="a7"/>
              <w:jc w:val="left"/>
              <w:rPr>
                <w:rFonts w:hint="eastAsia"/>
              </w:rPr>
            </w:pPr>
            <w:r w:rsidRPr="00275D75">
              <w:rPr>
                <w:rFonts w:hint="eastAsia"/>
              </w:rPr>
              <w:t>住宿费在规定的标准内报销。</w:t>
            </w:r>
          </w:p>
        </w:tc>
      </w:tr>
    </w:tbl>
    <w:p w:rsidR="0025306F" w:rsidRPr="00275D75" w:rsidRDefault="0025306F" w:rsidP="0025306F">
      <w:pPr>
        <w:ind w:firstLine="480"/>
        <w:rPr>
          <w:rFonts w:hint="eastAsia"/>
        </w:rPr>
      </w:pPr>
      <w:r w:rsidRPr="00275D75">
        <w:rPr>
          <w:rFonts w:hint="eastAsia"/>
        </w:rPr>
        <w:t>（二）学术交流任务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8"/>
        <w:gridCol w:w="1061"/>
        <w:gridCol w:w="1605"/>
        <w:gridCol w:w="1026"/>
        <w:gridCol w:w="2216"/>
        <w:tblGridChange w:id="0">
          <w:tblGrid>
            <w:gridCol w:w="2388"/>
            <w:gridCol w:w="1061"/>
            <w:gridCol w:w="1605"/>
            <w:gridCol w:w="1026"/>
            <w:gridCol w:w="2216"/>
          </w:tblGrid>
        </w:tblGridChange>
      </w:tblGrid>
      <w:tr w:rsidR="0025306F" w:rsidRPr="00275D75" w:rsidTr="0023581A">
        <w:trPr>
          <w:trHeight w:val="284"/>
          <w:jc w:val="center"/>
        </w:trPr>
        <w:tc>
          <w:tcPr>
            <w:tcW w:w="2399" w:type="dxa"/>
            <w:vMerge w:val="restart"/>
            <w:shd w:val="clear" w:color="auto" w:fill="auto"/>
            <w:vAlign w:val="center"/>
            <w:hideMark/>
          </w:tcPr>
          <w:p w:rsidR="0025306F" w:rsidRPr="00275D75" w:rsidRDefault="0025306F" w:rsidP="0023581A">
            <w:pPr>
              <w:pStyle w:val="a7"/>
              <w:rPr>
                <w:rFonts w:hint="eastAsia"/>
              </w:rPr>
            </w:pPr>
            <w:r w:rsidRPr="00275D75">
              <w:rPr>
                <w:rFonts w:hint="eastAsia"/>
              </w:rPr>
              <w:t>对应人员</w:t>
            </w:r>
          </w:p>
        </w:tc>
        <w:tc>
          <w:tcPr>
            <w:tcW w:w="3707" w:type="dxa"/>
            <w:gridSpan w:val="3"/>
            <w:shd w:val="clear" w:color="auto" w:fill="auto"/>
            <w:vAlign w:val="center"/>
            <w:hideMark/>
          </w:tcPr>
          <w:p w:rsidR="0025306F" w:rsidRPr="00275D75" w:rsidRDefault="0025306F" w:rsidP="0023581A">
            <w:pPr>
              <w:pStyle w:val="a7"/>
              <w:rPr>
                <w:rFonts w:hint="eastAsia"/>
              </w:rPr>
            </w:pPr>
            <w:r w:rsidRPr="00275D75">
              <w:rPr>
                <w:rFonts w:hint="eastAsia"/>
              </w:rPr>
              <w:t>学术交流任务</w:t>
            </w:r>
          </w:p>
        </w:tc>
        <w:tc>
          <w:tcPr>
            <w:tcW w:w="2226" w:type="dxa"/>
            <w:vMerge w:val="restart"/>
            <w:shd w:val="clear" w:color="auto" w:fill="auto"/>
            <w:vAlign w:val="center"/>
            <w:hideMark/>
          </w:tcPr>
          <w:p w:rsidR="0025306F" w:rsidRPr="00275D75" w:rsidRDefault="0025306F" w:rsidP="0023581A">
            <w:pPr>
              <w:pStyle w:val="a7"/>
              <w:rPr>
                <w:rFonts w:hint="eastAsia"/>
              </w:rPr>
            </w:pPr>
            <w:r w:rsidRPr="00275D75">
              <w:rPr>
                <w:rFonts w:hint="eastAsia"/>
              </w:rPr>
              <w:t>住宿</w:t>
            </w:r>
          </w:p>
        </w:tc>
      </w:tr>
      <w:tr w:rsidR="0025306F" w:rsidRPr="00275D75" w:rsidTr="0023581A">
        <w:trPr>
          <w:trHeight w:val="284"/>
          <w:jc w:val="center"/>
        </w:trPr>
        <w:tc>
          <w:tcPr>
            <w:tcW w:w="2399" w:type="dxa"/>
            <w:vMerge/>
            <w:vAlign w:val="center"/>
            <w:hideMark/>
          </w:tcPr>
          <w:p w:rsidR="0025306F" w:rsidRPr="00275D75" w:rsidRDefault="0025306F" w:rsidP="0023581A">
            <w:pPr>
              <w:pStyle w:val="a7"/>
              <w:rPr>
                <w:rFonts w:hint="eastAsia"/>
              </w:rPr>
            </w:pPr>
          </w:p>
        </w:tc>
        <w:tc>
          <w:tcPr>
            <w:tcW w:w="3707" w:type="dxa"/>
            <w:gridSpan w:val="3"/>
            <w:shd w:val="clear" w:color="auto" w:fill="auto"/>
            <w:vAlign w:val="center"/>
            <w:hideMark/>
          </w:tcPr>
          <w:p w:rsidR="0025306F" w:rsidRPr="00275D75" w:rsidRDefault="0025306F" w:rsidP="0023581A">
            <w:pPr>
              <w:pStyle w:val="a7"/>
              <w:rPr>
                <w:rFonts w:hint="eastAsia"/>
              </w:rPr>
            </w:pPr>
            <w:r w:rsidRPr="00275D75">
              <w:rPr>
                <w:rFonts w:hint="eastAsia"/>
              </w:rPr>
              <w:t>交通工具</w:t>
            </w:r>
          </w:p>
        </w:tc>
        <w:tc>
          <w:tcPr>
            <w:tcW w:w="2226" w:type="dxa"/>
            <w:vMerge/>
            <w:vAlign w:val="center"/>
            <w:hideMark/>
          </w:tcPr>
          <w:p w:rsidR="0025306F" w:rsidRPr="00275D75" w:rsidRDefault="0025306F" w:rsidP="0023581A">
            <w:pPr>
              <w:pStyle w:val="a7"/>
              <w:rPr>
                <w:rFonts w:hint="eastAsia"/>
              </w:rPr>
            </w:pPr>
          </w:p>
        </w:tc>
      </w:tr>
      <w:tr w:rsidR="0025306F" w:rsidRPr="00275D75" w:rsidTr="0023581A">
        <w:trPr>
          <w:trHeight w:val="367"/>
          <w:jc w:val="center"/>
        </w:trPr>
        <w:tc>
          <w:tcPr>
            <w:tcW w:w="2399" w:type="dxa"/>
            <w:vMerge/>
            <w:vAlign w:val="center"/>
            <w:hideMark/>
          </w:tcPr>
          <w:p w:rsidR="0025306F" w:rsidRPr="00275D75" w:rsidRDefault="0025306F" w:rsidP="0023581A">
            <w:pPr>
              <w:pStyle w:val="a7"/>
              <w:rPr>
                <w:rFonts w:hint="eastAsia"/>
              </w:rPr>
            </w:pPr>
          </w:p>
        </w:tc>
        <w:tc>
          <w:tcPr>
            <w:tcW w:w="1066" w:type="dxa"/>
            <w:shd w:val="clear" w:color="auto" w:fill="auto"/>
            <w:vAlign w:val="center"/>
            <w:hideMark/>
          </w:tcPr>
          <w:p w:rsidR="0025306F" w:rsidRPr="00275D75" w:rsidRDefault="0025306F" w:rsidP="0023581A">
            <w:pPr>
              <w:pStyle w:val="a7"/>
              <w:rPr>
                <w:rFonts w:hint="eastAsia"/>
              </w:rPr>
            </w:pPr>
            <w:r w:rsidRPr="00275D75">
              <w:rPr>
                <w:rFonts w:hint="eastAsia"/>
              </w:rPr>
              <w:t>飞机</w:t>
            </w:r>
          </w:p>
        </w:tc>
        <w:tc>
          <w:tcPr>
            <w:tcW w:w="1611" w:type="dxa"/>
            <w:shd w:val="clear" w:color="auto" w:fill="auto"/>
            <w:vAlign w:val="center"/>
            <w:hideMark/>
          </w:tcPr>
          <w:p w:rsidR="0025306F" w:rsidRPr="00275D75" w:rsidRDefault="0025306F" w:rsidP="0023581A">
            <w:pPr>
              <w:pStyle w:val="a7"/>
              <w:rPr>
                <w:rFonts w:hint="eastAsia"/>
              </w:rPr>
            </w:pPr>
            <w:r w:rsidRPr="00275D75">
              <w:rPr>
                <w:rFonts w:hint="eastAsia"/>
              </w:rPr>
              <w:t>火车</w:t>
            </w:r>
          </w:p>
        </w:tc>
        <w:tc>
          <w:tcPr>
            <w:tcW w:w="1030" w:type="dxa"/>
            <w:shd w:val="clear" w:color="auto" w:fill="auto"/>
            <w:vAlign w:val="center"/>
            <w:hideMark/>
          </w:tcPr>
          <w:p w:rsidR="0025306F" w:rsidRPr="00275D75" w:rsidRDefault="0025306F" w:rsidP="0023581A">
            <w:pPr>
              <w:pStyle w:val="a7"/>
              <w:rPr>
                <w:rFonts w:hint="eastAsia"/>
              </w:rPr>
            </w:pPr>
            <w:r w:rsidRPr="00275D75">
              <w:rPr>
                <w:rFonts w:hint="eastAsia"/>
              </w:rPr>
              <w:t>轮船</w:t>
            </w:r>
          </w:p>
        </w:tc>
        <w:tc>
          <w:tcPr>
            <w:tcW w:w="2226" w:type="dxa"/>
            <w:vMerge/>
            <w:vAlign w:val="center"/>
            <w:hideMark/>
          </w:tcPr>
          <w:p w:rsidR="0025306F" w:rsidRPr="00275D75" w:rsidRDefault="0025306F" w:rsidP="0023581A">
            <w:pPr>
              <w:pStyle w:val="a7"/>
              <w:rPr>
                <w:rFonts w:hint="eastAsia"/>
              </w:rPr>
            </w:pPr>
          </w:p>
        </w:tc>
      </w:tr>
      <w:tr w:rsidR="0025306F" w:rsidRPr="00275D75" w:rsidTr="0023581A">
        <w:trPr>
          <w:trHeight w:val="284"/>
          <w:jc w:val="center"/>
        </w:trPr>
        <w:tc>
          <w:tcPr>
            <w:tcW w:w="2399" w:type="dxa"/>
            <w:shd w:val="clear" w:color="auto" w:fill="auto"/>
            <w:vAlign w:val="center"/>
            <w:hideMark/>
          </w:tcPr>
          <w:p w:rsidR="0025306F" w:rsidRPr="00275D75" w:rsidRDefault="0025306F" w:rsidP="0023581A">
            <w:pPr>
              <w:pStyle w:val="a7"/>
              <w:jc w:val="left"/>
            </w:pPr>
            <w:r w:rsidRPr="00275D75">
              <w:rPr>
                <w:rFonts w:hint="eastAsia"/>
              </w:rPr>
              <w:t>第一类人员：</w:t>
            </w:r>
          </w:p>
          <w:p w:rsidR="0025306F" w:rsidRPr="00275D75" w:rsidRDefault="0025306F" w:rsidP="0023581A">
            <w:pPr>
              <w:pStyle w:val="a7"/>
              <w:jc w:val="left"/>
            </w:pPr>
            <w:r w:rsidRPr="00275D75">
              <w:rPr>
                <w:rFonts w:hint="eastAsia"/>
              </w:rPr>
              <w:t>1.</w:t>
            </w:r>
            <w:r w:rsidRPr="00275D75">
              <w:rPr>
                <w:rFonts w:hint="eastAsia"/>
              </w:rPr>
              <w:t>院士、文科资深教授、其他相当于院士的学者；</w:t>
            </w:r>
          </w:p>
          <w:p w:rsidR="0025306F" w:rsidRPr="00275D75" w:rsidRDefault="0025306F" w:rsidP="0023581A">
            <w:pPr>
              <w:pStyle w:val="a7"/>
              <w:jc w:val="left"/>
              <w:rPr>
                <w:rFonts w:hint="eastAsia"/>
              </w:rPr>
            </w:pPr>
            <w:r w:rsidRPr="00275D75">
              <w:rPr>
                <w:rFonts w:hint="eastAsia"/>
              </w:rPr>
              <w:t>2.</w:t>
            </w:r>
            <w:r w:rsidRPr="00275D75">
              <w:rPr>
                <w:rFonts w:hint="eastAsia"/>
              </w:rPr>
              <w:t>二级及以上管理岗位人员</w:t>
            </w:r>
          </w:p>
        </w:tc>
        <w:tc>
          <w:tcPr>
            <w:tcW w:w="1066" w:type="dxa"/>
            <w:shd w:val="clear" w:color="auto" w:fill="auto"/>
            <w:vAlign w:val="center"/>
            <w:hideMark/>
          </w:tcPr>
          <w:p w:rsidR="0025306F" w:rsidRPr="00275D75" w:rsidRDefault="0025306F" w:rsidP="0023581A">
            <w:pPr>
              <w:pStyle w:val="a7"/>
              <w:jc w:val="left"/>
              <w:rPr>
                <w:rFonts w:hint="eastAsia"/>
              </w:rPr>
            </w:pPr>
            <w:r w:rsidRPr="00275D75">
              <w:rPr>
                <w:rFonts w:hint="eastAsia"/>
              </w:rPr>
              <w:t>头等舱</w:t>
            </w:r>
          </w:p>
          <w:p w:rsidR="0025306F" w:rsidRPr="00275D75" w:rsidRDefault="0025306F" w:rsidP="0023581A">
            <w:pPr>
              <w:pStyle w:val="a7"/>
              <w:jc w:val="left"/>
              <w:rPr>
                <w:rFonts w:hint="eastAsia"/>
              </w:rPr>
            </w:pPr>
            <w:r w:rsidRPr="00275D75">
              <w:rPr>
                <w:rFonts w:hint="eastAsia"/>
              </w:rPr>
              <w:t>公务舱</w:t>
            </w:r>
          </w:p>
        </w:tc>
        <w:tc>
          <w:tcPr>
            <w:tcW w:w="1611" w:type="dxa"/>
            <w:shd w:val="clear" w:color="auto" w:fill="auto"/>
            <w:vAlign w:val="center"/>
            <w:hideMark/>
          </w:tcPr>
          <w:p w:rsidR="0025306F" w:rsidRPr="00275D75" w:rsidRDefault="0025306F" w:rsidP="0023581A">
            <w:pPr>
              <w:pStyle w:val="a7"/>
              <w:jc w:val="left"/>
            </w:pPr>
            <w:r w:rsidRPr="00275D75">
              <w:rPr>
                <w:rFonts w:hint="eastAsia"/>
              </w:rPr>
              <w:t>高级软卧、</w:t>
            </w:r>
          </w:p>
          <w:p w:rsidR="0025306F" w:rsidRPr="00275D75" w:rsidRDefault="0025306F" w:rsidP="0023581A">
            <w:pPr>
              <w:pStyle w:val="a7"/>
              <w:jc w:val="left"/>
              <w:rPr>
                <w:rFonts w:hint="eastAsia"/>
              </w:rPr>
            </w:pPr>
            <w:r w:rsidRPr="00275D75">
              <w:rPr>
                <w:rFonts w:hint="eastAsia"/>
              </w:rPr>
              <w:t>全列软席列车商务座</w:t>
            </w:r>
          </w:p>
        </w:tc>
        <w:tc>
          <w:tcPr>
            <w:tcW w:w="1030" w:type="dxa"/>
            <w:shd w:val="clear" w:color="auto" w:fill="auto"/>
            <w:vAlign w:val="center"/>
            <w:hideMark/>
          </w:tcPr>
          <w:p w:rsidR="0025306F" w:rsidRPr="00275D75" w:rsidRDefault="0025306F" w:rsidP="0023581A">
            <w:pPr>
              <w:pStyle w:val="a7"/>
              <w:jc w:val="left"/>
              <w:rPr>
                <w:rFonts w:hint="eastAsia"/>
              </w:rPr>
            </w:pPr>
            <w:r w:rsidRPr="00275D75">
              <w:rPr>
                <w:rFonts w:hint="eastAsia"/>
              </w:rPr>
              <w:t>一等舱</w:t>
            </w:r>
          </w:p>
        </w:tc>
        <w:tc>
          <w:tcPr>
            <w:tcW w:w="2226" w:type="dxa"/>
            <w:shd w:val="clear" w:color="auto" w:fill="auto"/>
            <w:vAlign w:val="center"/>
            <w:hideMark/>
          </w:tcPr>
          <w:p w:rsidR="0025306F" w:rsidRPr="00275D75" w:rsidRDefault="0025306F" w:rsidP="0023581A">
            <w:pPr>
              <w:pStyle w:val="a7"/>
              <w:jc w:val="left"/>
              <w:rPr>
                <w:rFonts w:hint="eastAsia"/>
              </w:rPr>
            </w:pPr>
            <w:r w:rsidRPr="00275D75">
              <w:rPr>
                <w:rFonts w:hint="eastAsia"/>
              </w:rPr>
              <w:t>普通套房</w:t>
            </w:r>
            <w:r w:rsidRPr="00275D75">
              <w:rPr>
                <w:rFonts w:hint="eastAsia"/>
              </w:rPr>
              <w:t>,</w:t>
            </w:r>
          </w:p>
          <w:p w:rsidR="0025306F" w:rsidRPr="00275D75" w:rsidRDefault="0025306F" w:rsidP="0023581A">
            <w:pPr>
              <w:pStyle w:val="a7"/>
              <w:jc w:val="left"/>
              <w:rPr>
                <w:rFonts w:hint="eastAsia"/>
              </w:rPr>
            </w:pPr>
            <w:r w:rsidRPr="00275D75">
              <w:rPr>
                <w:rFonts w:hint="eastAsia"/>
              </w:rPr>
              <w:t>住宿费据实报销。</w:t>
            </w:r>
          </w:p>
        </w:tc>
      </w:tr>
      <w:tr w:rsidR="0025306F" w:rsidRPr="00275D75" w:rsidTr="0023581A">
        <w:trPr>
          <w:trHeight w:val="284"/>
          <w:jc w:val="center"/>
        </w:trPr>
        <w:tc>
          <w:tcPr>
            <w:tcW w:w="2399" w:type="dxa"/>
            <w:shd w:val="clear" w:color="auto" w:fill="auto"/>
            <w:vAlign w:val="center"/>
            <w:hideMark/>
          </w:tcPr>
          <w:p w:rsidR="0025306F" w:rsidRPr="00275D75" w:rsidRDefault="0025306F" w:rsidP="0023581A">
            <w:pPr>
              <w:pStyle w:val="a7"/>
              <w:jc w:val="left"/>
            </w:pPr>
            <w:r w:rsidRPr="00275D75">
              <w:rPr>
                <w:rFonts w:hint="eastAsia"/>
              </w:rPr>
              <w:t>第二类人员：</w:t>
            </w:r>
          </w:p>
          <w:p w:rsidR="0025306F" w:rsidRPr="00275D75" w:rsidRDefault="0025306F" w:rsidP="0023581A">
            <w:pPr>
              <w:pStyle w:val="a7"/>
              <w:jc w:val="left"/>
            </w:pPr>
            <w:r w:rsidRPr="00275D75">
              <w:rPr>
                <w:rFonts w:hint="eastAsia"/>
              </w:rPr>
              <w:t>1.</w:t>
            </w:r>
            <w:r w:rsidRPr="00275D75">
              <w:rPr>
                <w:rFonts w:hint="eastAsia"/>
              </w:rPr>
              <w:t>正高级职称人员</w:t>
            </w:r>
            <w:r w:rsidRPr="00275D75">
              <w:rPr>
                <w:rFonts w:hint="eastAsia"/>
              </w:rPr>
              <w:t>2.</w:t>
            </w:r>
            <w:r w:rsidRPr="00275D75">
              <w:rPr>
                <w:rFonts w:hint="eastAsia"/>
              </w:rPr>
              <w:t>岗位级别为五级的专业技术人员</w:t>
            </w:r>
          </w:p>
          <w:p w:rsidR="0025306F" w:rsidRPr="00275D75" w:rsidRDefault="0025306F" w:rsidP="0023581A">
            <w:pPr>
              <w:pStyle w:val="a7"/>
              <w:jc w:val="left"/>
              <w:rPr>
                <w:rFonts w:hint="eastAsia"/>
              </w:rPr>
            </w:pPr>
            <w:r w:rsidRPr="00275D75">
              <w:rPr>
                <w:rFonts w:hint="eastAsia"/>
              </w:rPr>
              <w:t>3.</w:t>
            </w:r>
            <w:r w:rsidRPr="00275D75">
              <w:rPr>
                <w:rFonts w:hint="eastAsia"/>
              </w:rPr>
              <w:t>三、四级管理岗位人员</w:t>
            </w:r>
          </w:p>
        </w:tc>
        <w:tc>
          <w:tcPr>
            <w:tcW w:w="1066" w:type="dxa"/>
            <w:shd w:val="clear" w:color="auto" w:fill="auto"/>
            <w:vAlign w:val="center"/>
            <w:hideMark/>
          </w:tcPr>
          <w:p w:rsidR="0025306F" w:rsidRPr="00275D75" w:rsidRDefault="0025306F" w:rsidP="0023581A">
            <w:pPr>
              <w:pStyle w:val="a7"/>
              <w:jc w:val="left"/>
              <w:rPr>
                <w:rFonts w:hint="eastAsia"/>
              </w:rPr>
            </w:pPr>
            <w:r w:rsidRPr="00275D75">
              <w:rPr>
                <w:rFonts w:hint="eastAsia"/>
              </w:rPr>
              <w:t>公务舱</w:t>
            </w:r>
            <w:r w:rsidRPr="00275D75">
              <w:rPr>
                <w:rFonts w:hint="eastAsia"/>
              </w:rPr>
              <w:t>*</w:t>
            </w:r>
          </w:p>
          <w:p w:rsidR="0025306F" w:rsidRPr="00275D75" w:rsidRDefault="0025306F" w:rsidP="0023581A">
            <w:pPr>
              <w:pStyle w:val="a7"/>
              <w:jc w:val="left"/>
              <w:rPr>
                <w:rFonts w:hint="eastAsia"/>
              </w:rPr>
            </w:pPr>
            <w:r w:rsidRPr="00275D75">
              <w:rPr>
                <w:rFonts w:hint="eastAsia"/>
              </w:rPr>
              <w:t>经济舱</w:t>
            </w:r>
          </w:p>
        </w:tc>
        <w:tc>
          <w:tcPr>
            <w:tcW w:w="1611" w:type="dxa"/>
            <w:shd w:val="clear" w:color="auto" w:fill="auto"/>
            <w:vAlign w:val="center"/>
            <w:hideMark/>
          </w:tcPr>
          <w:p w:rsidR="0025306F" w:rsidRPr="00275D75" w:rsidRDefault="0025306F" w:rsidP="0023581A">
            <w:pPr>
              <w:pStyle w:val="a7"/>
              <w:jc w:val="left"/>
            </w:pPr>
            <w:r w:rsidRPr="00275D75">
              <w:rPr>
                <w:rFonts w:hint="eastAsia"/>
              </w:rPr>
              <w:t>软卧、</w:t>
            </w:r>
          </w:p>
          <w:p w:rsidR="0025306F" w:rsidRPr="00275D75" w:rsidRDefault="0025306F" w:rsidP="0023581A">
            <w:pPr>
              <w:pStyle w:val="a7"/>
              <w:jc w:val="left"/>
              <w:rPr>
                <w:rFonts w:hint="eastAsia"/>
              </w:rPr>
            </w:pPr>
            <w:r w:rsidRPr="00275D75">
              <w:rPr>
                <w:rFonts w:hint="eastAsia"/>
              </w:rPr>
              <w:t>全列软席列车一等座</w:t>
            </w:r>
          </w:p>
        </w:tc>
        <w:tc>
          <w:tcPr>
            <w:tcW w:w="1030" w:type="dxa"/>
            <w:shd w:val="clear" w:color="auto" w:fill="auto"/>
            <w:vAlign w:val="center"/>
            <w:hideMark/>
          </w:tcPr>
          <w:p w:rsidR="0025306F" w:rsidRPr="00275D75" w:rsidRDefault="0025306F" w:rsidP="0023581A">
            <w:pPr>
              <w:pStyle w:val="a7"/>
              <w:jc w:val="left"/>
              <w:rPr>
                <w:rFonts w:hint="eastAsia"/>
              </w:rPr>
            </w:pPr>
            <w:r w:rsidRPr="00275D75">
              <w:rPr>
                <w:rFonts w:hint="eastAsia"/>
              </w:rPr>
              <w:t>二等舱</w:t>
            </w:r>
          </w:p>
        </w:tc>
        <w:tc>
          <w:tcPr>
            <w:tcW w:w="2226" w:type="dxa"/>
            <w:shd w:val="clear" w:color="auto" w:fill="auto"/>
            <w:vAlign w:val="center"/>
            <w:hideMark/>
          </w:tcPr>
          <w:p w:rsidR="0025306F" w:rsidRPr="00275D75" w:rsidRDefault="0025306F" w:rsidP="0023581A">
            <w:pPr>
              <w:pStyle w:val="a7"/>
              <w:jc w:val="left"/>
              <w:rPr>
                <w:rFonts w:hint="eastAsia"/>
              </w:rPr>
            </w:pPr>
            <w:r w:rsidRPr="00275D75">
              <w:rPr>
                <w:rFonts w:hint="eastAsia"/>
              </w:rPr>
              <w:t>标准间，</w:t>
            </w:r>
          </w:p>
          <w:p w:rsidR="0025306F" w:rsidRPr="00275D75" w:rsidRDefault="0025306F" w:rsidP="0023581A">
            <w:pPr>
              <w:pStyle w:val="a7"/>
              <w:jc w:val="left"/>
              <w:rPr>
                <w:rFonts w:hint="eastAsia"/>
              </w:rPr>
            </w:pPr>
            <w:r w:rsidRPr="00275D75">
              <w:rPr>
                <w:rFonts w:hint="eastAsia"/>
              </w:rPr>
              <w:t>住宿费在规定的标准内报销。</w:t>
            </w:r>
          </w:p>
        </w:tc>
      </w:tr>
      <w:tr w:rsidR="0025306F" w:rsidRPr="00275D75" w:rsidTr="0023581A">
        <w:trPr>
          <w:trHeight w:val="1044"/>
          <w:jc w:val="center"/>
        </w:trPr>
        <w:tc>
          <w:tcPr>
            <w:tcW w:w="2399" w:type="dxa"/>
            <w:shd w:val="clear" w:color="auto" w:fill="auto"/>
            <w:vAlign w:val="center"/>
            <w:hideMark/>
          </w:tcPr>
          <w:p w:rsidR="0025306F" w:rsidRPr="00275D75" w:rsidRDefault="0025306F" w:rsidP="0023581A">
            <w:pPr>
              <w:pStyle w:val="a7"/>
              <w:jc w:val="left"/>
              <w:rPr>
                <w:rFonts w:hint="eastAsia"/>
              </w:rPr>
            </w:pPr>
            <w:r w:rsidRPr="00275D75">
              <w:rPr>
                <w:rFonts w:hint="eastAsia"/>
              </w:rPr>
              <w:t>第三类人员：</w:t>
            </w:r>
          </w:p>
          <w:p w:rsidR="0025306F" w:rsidRPr="00275D75" w:rsidRDefault="0025306F" w:rsidP="0023581A">
            <w:pPr>
              <w:pStyle w:val="a7"/>
              <w:jc w:val="left"/>
              <w:rPr>
                <w:rFonts w:hint="eastAsia"/>
              </w:rPr>
            </w:pPr>
            <w:r w:rsidRPr="00275D75">
              <w:rPr>
                <w:rFonts w:hint="eastAsia"/>
              </w:rPr>
              <w:t>其余人员</w:t>
            </w:r>
          </w:p>
        </w:tc>
        <w:tc>
          <w:tcPr>
            <w:tcW w:w="1066" w:type="dxa"/>
            <w:shd w:val="clear" w:color="auto" w:fill="auto"/>
            <w:vAlign w:val="center"/>
            <w:hideMark/>
          </w:tcPr>
          <w:p w:rsidR="0025306F" w:rsidRPr="00275D75" w:rsidRDefault="0025306F" w:rsidP="0023581A">
            <w:pPr>
              <w:pStyle w:val="a7"/>
              <w:jc w:val="left"/>
              <w:rPr>
                <w:rFonts w:hint="eastAsia"/>
              </w:rPr>
            </w:pPr>
            <w:r w:rsidRPr="00275D75">
              <w:rPr>
                <w:rFonts w:hint="eastAsia"/>
              </w:rPr>
              <w:t>经济舱</w:t>
            </w:r>
          </w:p>
        </w:tc>
        <w:tc>
          <w:tcPr>
            <w:tcW w:w="1611" w:type="dxa"/>
            <w:shd w:val="clear" w:color="auto" w:fill="auto"/>
            <w:vAlign w:val="center"/>
            <w:hideMark/>
          </w:tcPr>
          <w:p w:rsidR="0025306F" w:rsidRPr="00275D75" w:rsidRDefault="0025306F" w:rsidP="0023581A">
            <w:pPr>
              <w:pStyle w:val="a7"/>
              <w:jc w:val="left"/>
            </w:pPr>
            <w:r w:rsidRPr="00275D75">
              <w:rPr>
                <w:rFonts w:hint="eastAsia"/>
              </w:rPr>
              <w:t>硬卧、</w:t>
            </w:r>
          </w:p>
          <w:p w:rsidR="0025306F" w:rsidRPr="00275D75" w:rsidRDefault="0025306F" w:rsidP="0023581A">
            <w:pPr>
              <w:pStyle w:val="a7"/>
              <w:jc w:val="left"/>
            </w:pPr>
            <w:r w:rsidRPr="00275D75">
              <w:rPr>
                <w:rFonts w:hint="eastAsia"/>
              </w:rPr>
              <w:t>全列软席</w:t>
            </w:r>
          </w:p>
          <w:p w:rsidR="0025306F" w:rsidRPr="00275D75" w:rsidRDefault="0025306F" w:rsidP="0023581A">
            <w:pPr>
              <w:pStyle w:val="a7"/>
              <w:jc w:val="left"/>
              <w:rPr>
                <w:rFonts w:hint="eastAsia"/>
              </w:rPr>
            </w:pPr>
            <w:r w:rsidRPr="00275D75">
              <w:rPr>
                <w:rFonts w:hint="eastAsia"/>
              </w:rPr>
              <w:t>列车二等座</w:t>
            </w:r>
          </w:p>
        </w:tc>
        <w:tc>
          <w:tcPr>
            <w:tcW w:w="1030" w:type="dxa"/>
            <w:shd w:val="clear" w:color="auto" w:fill="auto"/>
            <w:vAlign w:val="center"/>
            <w:hideMark/>
          </w:tcPr>
          <w:p w:rsidR="0025306F" w:rsidRPr="00275D75" w:rsidRDefault="0025306F" w:rsidP="0023581A">
            <w:pPr>
              <w:pStyle w:val="a7"/>
              <w:jc w:val="left"/>
              <w:rPr>
                <w:rFonts w:hint="eastAsia"/>
              </w:rPr>
            </w:pPr>
            <w:r w:rsidRPr="00275D75">
              <w:rPr>
                <w:rFonts w:hint="eastAsia"/>
              </w:rPr>
              <w:t>三等舱</w:t>
            </w:r>
          </w:p>
        </w:tc>
        <w:tc>
          <w:tcPr>
            <w:tcW w:w="2226" w:type="dxa"/>
            <w:shd w:val="clear" w:color="auto" w:fill="auto"/>
            <w:vAlign w:val="center"/>
            <w:hideMark/>
          </w:tcPr>
          <w:p w:rsidR="0025306F" w:rsidRPr="00275D75" w:rsidRDefault="0025306F" w:rsidP="0023581A">
            <w:pPr>
              <w:pStyle w:val="a7"/>
              <w:jc w:val="left"/>
              <w:rPr>
                <w:rFonts w:hint="eastAsia"/>
              </w:rPr>
            </w:pPr>
            <w:r w:rsidRPr="00275D75">
              <w:rPr>
                <w:rFonts w:hint="eastAsia"/>
              </w:rPr>
              <w:t>标准间，</w:t>
            </w:r>
          </w:p>
          <w:p w:rsidR="0025306F" w:rsidRPr="00275D75" w:rsidRDefault="0025306F" w:rsidP="0023581A">
            <w:pPr>
              <w:pStyle w:val="a7"/>
              <w:jc w:val="left"/>
              <w:rPr>
                <w:rFonts w:hint="eastAsia"/>
              </w:rPr>
            </w:pPr>
            <w:r w:rsidRPr="00275D75">
              <w:rPr>
                <w:rFonts w:hint="eastAsia"/>
              </w:rPr>
              <w:t>住宿费在规定的标准内报销。</w:t>
            </w:r>
          </w:p>
        </w:tc>
      </w:tr>
    </w:tbl>
    <w:p w:rsidR="0025306F" w:rsidRPr="00275D75" w:rsidRDefault="0025306F" w:rsidP="0025306F">
      <w:pPr>
        <w:pStyle w:val="a8"/>
        <w:ind w:firstLine="420"/>
        <w:rPr>
          <w:rFonts w:hint="eastAsia"/>
        </w:rPr>
      </w:pPr>
      <w:r w:rsidRPr="00275D75">
        <w:rPr>
          <w:rFonts w:hAnsi="宋体" w:hint="eastAsia"/>
        </w:rPr>
        <w:t>注：</w:t>
      </w:r>
      <w:r w:rsidRPr="00275D75">
        <w:rPr>
          <w:rFonts w:hAnsi="宋体" w:hint="eastAsia"/>
        </w:rPr>
        <w:t>*</w:t>
      </w:r>
      <w:r w:rsidRPr="00275D75">
        <w:rPr>
          <w:rFonts w:hint="eastAsia"/>
        </w:rPr>
        <w:t>教学科研人员因公临时出国（境）执行学术交流任务，使用横向科研项目、纵向科研项目、科研结余经费、各单位自筹收入项目的，可乘坐飞机公务舱。确因学术交流任务需要，使用财政拨款项目因公临时出国（境）执行学术交流任务乘坐公务舱的，由出国（境）人员提出书面申请，各单位财务负责人审批。</w:t>
      </w:r>
    </w:p>
    <w:p w:rsidR="0025306F" w:rsidRPr="00275D75" w:rsidRDefault="0025306F" w:rsidP="0025306F">
      <w:pPr>
        <w:ind w:firstLine="480"/>
        <w:rPr>
          <w:rFonts w:hint="eastAsia"/>
        </w:rPr>
      </w:pPr>
      <w:r w:rsidRPr="00275D75">
        <w:rPr>
          <w:rFonts w:ascii="黑体" w:eastAsia="黑体" w:hAnsi="黑体" w:hint="eastAsia"/>
        </w:rPr>
        <w:t xml:space="preserve">第八条 </w:t>
      </w:r>
      <w:r w:rsidRPr="00275D75">
        <w:rPr>
          <w:rFonts w:hint="eastAsia"/>
        </w:rPr>
        <w:t xml:space="preserve"> </w:t>
      </w:r>
      <w:r w:rsidRPr="00275D75">
        <w:rPr>
          <w:rFonts w:hint="eastAsia"/>
        </w:rPr>
        <w:t>各类人员级别以学校党委组织部、人才人事处认定为准。特殊情况报请学校校长办公会审议，通过后由党委组织部、人才人事处、财经处备案执行。</w:t>
      </w:r>
    </w:p>
    <w:p w:rsidR="0025306F" w:rsidRPr="00275D75" w:rsidRDefault="0025306F" w:rsidP="0025306F">
      <w:pPr>
        <w:ind w:firstLine="480"/>
        <w:rPr>
          <w:rFonts w:hint="eastAsia"/>
        </w:rPr>
      </w:pPr>
      <w:r w:rsidRPr="00275D75">
        <w:rPr>
          <w:rFonts w:ascii="黑体" w:eastAsia="黑体" w:hAnsi="黑体"/>
        </w:rPr>
        <w:t>第</w:t>
      </w:r>
      <w:r w:rsidRPr="00275D75">
        <w:rPr>
          <w:rFonts w:ascii="黑体" w:eastAsia="黑体" w:hAnsi="黑体" w:hint="eastAsia"/>
        </w:rPr>
        <w:t>九</w:t>
      </w:r>
      <w:r w:rsidRPr="00275D75">
        <w:rPr>
          <w:rFonts w:ascii="黑体" w:eastAsia="黑体" w:hAnsi="黑体"/>
        </w:rPr>
        <w:t>条</w:t>
      </w:r>
      <w:r w:rsidRPr="00275D75">
        <w:rPr>
          <w:rFonts w:ascii="黑体" w:eastAsia="黑体" w:hAnsi="黑体" w:hint="eastAsia"/>
        </w:rPr>
        <w:t xml:space="preserve"> </w:t>
      </w:r>
      <w:r w:rsidRPr="00275D75">
        <w:rPr>
          <w:rFonts w:hint="eastAsia"/>
          <w:b/>
        </w:rPr>
        <w:t xml:space="preserve"> </w:t>
      </w:r>
      <w:r w:rsidRPr="00275D75">
        <w:rPr>
          <w:rFonts w:hint="eastAsia"/>
        </w:rPr>
        <w:t>因公临时出国（境）人员的国际旅费据实报销。未按规定等级乘坐交通工具的，超支部分原则上应由个人自理。超过标准乘坐交通工具的，减按标准舱位报销。超标准乘坐飞机舱位，如能提供飞行当日标准舱位价格的，按照飞行当日标准舱位价格报销；如无法提供飞行当日标准舱位价格，头等舱减按票面</w:t>
      </w:r>
      <w:r w:rsidRPr="00275D75">
        <w:rPr>
          <w:rFonts w:hint="eastAsia"/>
        </w:rPr>
        <w:t>50%</w:t>
      </w:r>
      <w:r w:rsidRPr="00275D75">
        <w:rPr>
          <w:rFonts w:hint="eastAsia"/>
        </w:rPr>
        <w:t>核定公务舱价格</w:t>
      </w:r>
      <w:r w:rsidRPr="00275D75">
        <w:rPr>
          <w:rFonts w:hint="eastAsia"/>
        </w:rPr>
        <w:t>,</w:t>
      </w:r>
      <w:r w:rsidRPr="00275D75">
        <w:rPr>
          <w:rFonts w:hint="eastAsia"/>
        </w:rPr>
        <w:t>公务舱减按票面</w:t>
      </w:r>
      <w:r w:rsidRPr="00275D75">
        <w:rPr>
          <w:rFonts w:hint="eastAsia"/>
        </w:rPr>
        <w:t>50%</w:t>
      </w:r>
      <w:r w:rsidRPr="00275D75">
        <w:rPr>
          <w:rFonts w:hint="eastAsia"/>
        </w:rPr>
        <w:t>核定经济舱价格</w:t>
      </w:r>
      <w:r w:rsidRPr="00275D75">
        <w:rPr>
          <w:rFonts w:hint="eastAsia"/>
        </w:rPr>
        <w:t>,</w:t>
      </w:r>
      <w:r w:rsidRPr="00275D75">
        <w:rPr>
          <w:rFonts w:hint="eastAsia"/>
        </w:rPr>
        <w:t>头等舱减按票面</w:t>
      </w:r>
      <w:r w:rsidRPr="00275D75">
        <w:rPr>
          <w:rFonts w:hint="eastAsia"/>
        </w:rPr>
        <w:t>25%</w:t>
      </w:r>
      <w:r w:rsidRPr="00275D75">
        <w:rPr>
          <w:rFonts w:hint="eastAsia"/>
        </w:rPr>
        <w:t>核定经济舱价格</w:t>
      </w:r>
      <w:r w:rsidRPr="00275D75">
        <w:rPr>
          <w:rFonts w:hint="eastAsia"/>
        </w:rPr>
        <w:t>,</w:t>
      </w:r>
      <w:r w:rsidRPr="00275D75">
        <w:rPr>
          <w:rFonts w:hint="eastAsia"/>
        </w:rPr>
        <w:t>其余部分由个人承担。</w:t>
      </w:r>
    </w:p>
    <w:p w:rsidR="0025306F" w:rsidRPr="00275D75" w:rsidRDefault="0025306F" w:rsidP="0025306F">
      <w:pPr>
        <w:ind w:firstLine="480"/>
      </w:pPr>
      <w:r w:rsidRPr="00275D75">
        <w:rPr>
          <w:rFonts w:ascii="黑体" w:eastAsia="黑体" w:hAnsi="黑体"/>
        </w:rPr>
        <w:t>第</w:t>
      </w:r>
      <w:r w:rsidRPr="00275D75">
        <w:rPr>
          <w:rFonts w:ascii="黑体" w:eastAsia="黑体" w:hAnsi="黑体" w:hint="eastAsia"/>
        </w:rPr>
        <w:t>十</w:t>
      </w:r>
      <w:r w:rsidRPr="00275D75">
        <w:rPr>
          <w:rFonts w:ascii="黑体" w:eastAsia="黑体" w:hAnsi="黑体"/>
        </w:rPr>
        <w:t>条</w:t>
      </w:r>
      <w:r w:rsidRPr="00275D75">
        <w:rPr>
          <w:rFonts w:ascii="黑体" w:eastAsia="黑体" w:hAnsi="黑体" w:hint="eastAsia"/>
        </w:rPr>
        <w:t xml:space="preserve"> </w:t>
      </w:r>
      <w:r w:rsidRPr="00275D75">
        <w:rPr>
          <w:rFonts w:hint="eastAsia"/>
          <w:b/>
        </w:rPr>
        <w:t xml:space="preserve"> </w:t>
      </w:r>
      <w:r w:rsidRPr="00275D75">
        <w:rPr>
          <w:rFonts w:hint="eastAsia"/>
        </w:rPr>
        <w:t>因公临时出国（境）原则上应按财政部、中国民用航空局《关于加强公务机票购买管理有关事项的通知》（财库〔</w:t>
      </w:r>
      <w:r w:rsidRPr="00275D75">
        <w:rPr>
          <w:rFonts w:hint="eastAsia"/>
        </w:rPr>
        <w:t>2014</w:t>
      </w:r>
      <w:r w:rsidRPr="00275D75">
        <w:rPr>
          <w:rFonts w:hint="eastAsia"/>
        </w:rPr>
        <w:t>〕</w:t>
      </w:r>
      <w:r w:rsidRPr="00275D75">
        <w:rPr>
          <w:rFonts w:hint="eastAsia"/>
        </w:rPr>
        <w:t>33</w:t>
      </w:r>
      <w:r w:rsidRPr="00275D75">
        <w:rPr>
          <w:rFonts w:hint="eastAsia"/>
        </w:rPr>
        <w:t>号）相关要求购买机票，遵循厉行节约的原则，在同等价格下，优先购买我国航空公司航班优惠机票。票款须通过公务卡、银行转账等非现金方式支付。</w:t>
      </w:r>
    </w:p>
    <w:p w:rsidR="0025306F" w:rsidRPr="00275D75" w:rsidRDefault="0025306F" w:rsidP="0025306F">
      <w:pPr>
        <w:ind w:firstLine="480"/>
      </w:pPr>
      <w:r w:rsidRPr="00275D75">
        <w:rPr>
          <w:rFonts w:ascii="黑体" w:eastAsia="黑体" w:hAnsi="黑体"/>
        </w:rPr>
        <w:t>第十一条</w:t>
      </w:r>
      <w:r w:rsidRPr="00275D75">
        <w:rPr>
          <w:rFonts w:ascii="黑体" w:eastAsia="黑体" w:hAnsi="黑体" w:hint="eastAsia"/>
        </w:rPr>
        <w:t xml:space="preserve"> </w:t>
      </w:r>
      <w:r w:rsidRPr="00275D75">
        <w:rPr>
          <w:rFonts w:hint="eastAsia"/>
          <w:b/>
        </w:rPr>
        <w:t xml:space="preserve"> </w:t>
      </w:r>
      <w:r w:rsidRPr="00275D75">
        <w:rPr>
          <w:rFonts w:hint="eastAsia"/>
        </w:rPr>
        <w:t>因公临时出国（境）人员原则上应在出国（境）任务批件下达后</w:t>
      </w:r>
      <w:r w:rsidRPr="00275D75">
        <w:rPr>
          <w:rFonts w:hint="eastAsia"/>
        </w:rPr>
        <w:lastRenderedPageBreak/>
        <w:t>购买机票、预定住宿。因个人原因发生退票、改签、更改行程、行李超重等费用，由个人承担；确因工作需要发生以上费用的，应书面说明，经项目负责人（或单位财务负责人）审批签字后报销。</w:t>
      </w:r>
    </w:p>
    <w:p w:rsidR="0025306F" w:rsidRPr="00275D75" w:rsidRDefault="0025306F" w:rsidP="0025306F">
      <w:pPr>
        <w:ind w:firstLine="480"/>
        <w:rPr>
          <w:rFonts w:hint="eastAsia"/>
        </w:rPr>
      </w:pPr>
      <w:r w:rsidRPr="00275D75">
        <w:rPr>
          <w:rFonts w:ascii="黑体" w:eastAsia="黑体" w:hAnsi="黑体"/>
        </w:rPr>
        <w:t>第十二条</w:t>
      </w:r>
      <w:r w:rsidRPr="00275D75">
        <w:rPr>
          <w:rFonts w:ascii="黑体" w:eastAsia="黑体" w:hAnsi="黑体" w:hint="eastAsia"/>
        </w:rPr>
        <w:t xml:space="preserve"> </w:t>
      </w:r>
      <w:r w:rsidRPr="00275D75">
        <w:rPr>
          <w:b/>
        </w:rPr>
        <w:t xml:space="preserve"> </w:t>
      </w:r>
      <w:r w:rsidRPr="00275D75">
        <w:rPr>
          <w:rFonts w:hint="eastAsia"/>
        </w:rPr>
        <w:t>因公临时出国（境）人员</w:t>
      </w:r>
      <w:r w:rsidRPr="00275D75">
        <w:rPr>
          <w:rFonts w:hint="eastAsia"/>
          <w:szCs w:val="32"/>
        </w:rPr>
        <w:t>住宿费限</w:t>
      </w:r>
      <w:r w:rsidRPr="00275D75">
        <w:rPr>
          <w:rFonts w:hint="eastAsia"/>
        </w:rPr>
        <w:t>额按国家相关规定执行。在批准的出国（境）天数和规定的住宿费限额内，可按照实际住宿天数统筹使用。</w:t>
      </w:r>
    </w:p>
    <w:p w:rsidR="0025306F" w:rsidRPr="00275D75" w:rsidRDefault="0025306F" w:rsidP="0025306F">
      <w:pPr>
        <w:ind w:firstLine="480"/>
        <w:rPr>
          <w:rFonts w:hint="eastAsia"/>
        </w:rPr>
      </w:pPr>
      <w:r w:rsidRPr="00275D75">
        <w:rPr>
          <w:rFonts w:ascii="黑体" w:eastAsia="黑体" w:hAnsi="黑体"/>
        </w:rPr>
        <w:t>第十</w:t>
      </w:r>
      <w:r w:rsidRPr="00275D75">
        <w:rPr>
          <w:rFonts w:ascii="黑体" w:eastAsia="黑体" w:hAnsi="黑体" w:hint="eastAsia"/>
        </w:rPr>
        <w:t>三</w:t>
      </w:r>
      <w:r w:rsidRPr="00275D75">
        <w:rPr>
          <w:rFonts w:ascii="黑体" w:eastAsia="黑体" w:hAnsi="黑体"/>
        </w:rPr>
        <w:t>条</w:t>
      </w:r>
      <w:r w:rsidRPr="00275D75">
        <w:rPr>
          <w:rFonts w:hint="eastAsia"/>
          <w:b/>
        </w:rPr>
        <w:t xml:space="preserve">  </w:t>
      </w:r>
      <w:r w:rsidRPr="00275D75">
        <w:rPr>
          <w:rFonts w:hint="eastAsia"/>
        </w:rPr>
        <w:t>参加国际会议等的出国（境）人员，原则上应按规定的住宿费标准执行。若对方组织单位指定或推荐酒店，应严格把关，通过询价方式从紧安排；若超出费用标准，应提供相关证明材料，并附书面说明，经项目负责人（或单位财务负责人）审批签字后，可据实报销。因个人原因超标准住宿的，超支部分由个人承担。</w:t>
      </w:r>
    </w:p>
    <w:p w:rsidR="0025306F" w:rsidRPr="00275D75" w:rsidRDefault="0025306F" w:rsidP="0025306F">
      <w:pPr>
        <w:pStyle w:val="4"/>
        <w:spacing w:before="249" w:after="249"/>
      </w:pPr>
      <w:r w:rsidRPr="00275D75">
        <w:t>第三章</w:t>
      </w:r>
      <w:r w:rsidRPr="00275D75">
        <w:rPr>
          <w:rFonts w:hint="eastAsia"/>
        </w:rPr>
        <w:t xml:space="preserve">  </w:t>
      </w:r>
      <w:r w:rsidRPr="00275D75">
        <w:rPr>
          <w:rFonts w:hint="eastAsia"/>
        </w:rPr>
        <w:t>国外城市间交通费</w:t>
      </w:r>
    </w:p>
    <w:p w:rsidR="0025306F" w:rsidRPr="00275D75" w:rsidRDefault="0025306F" w:rsidP="0025306F">
      <w:pPr>
        <w:ind w:firstLine="480"/>
        <w:rPr>
          <w:rFonts w:hint="eastAsia"/>
        </w:rPr>
      </w:pPr>
      <w:r w:rsidRPr="00275D75">
        <w:rPr>
          <w:rFonts w:ascii="黑体" w:eastAsia="黑体" w:hAnsi="黑体" w:hint="eastAsia"/>
        </w:rPr>
        <w:t xml:space="preserve">第十四条 </w:t>
      </w:r>
      <w:r w:rsidRPr="00275D75">
        <w:rPr>
          <w:rFonts w:hint="eastAsia"/>
          <w:b/>
        </w:rPr>
        <w:t xml:space="preserve"> </w:t>
      </w:r>
      <w:r w:rsidRPr="00275D75">
        <w:rPr>
          <w:rFonts w:hint="eastAsia"/>
        </w:rPr>
        <w:t>因公临时出国（境）人员根据出访任务需要在同一个国家的城市间往来，应事先在出国（境）计划中列明，并报国际交流与合作处（港澳台事务办公室）或人才人事处审批。出国（境）人员的行程应按批准的计划执行</w:t>
      </w:r>
      <w:r w:rsidRPr="00275D75">
        <w:rPr>
          <w:rFonts w:hint="eastAsia"/>
        </w:rPr>
        <w:t>,</w:t>
      </w:r>
      <w:r w:rsidRPr="00275D75">
        <w:rPr>
          <w:rFonts w:hint="eastAsia"/>
        </w:rPr>
        <w:t>城市间交通费凭有效原始票据据实报销。</w:t>
      </w:r>
      <w:r w:rsidRPr="00275D75">
        <w:rPr>
          <w:rFonts w:hint="eastAsia"/>
        </w:rPr>
        <w:t xml:space="preserve"> </w:t>
      </w:r>
    </w:p>
    <w:p w:rsidR="0025306F" w:rsidRPr="00275D75" w:rsidRDefault="0025306F" w:rsidP="0025306F">
      <w:pPr>
        <w:ind w:firstLine="480"/>
        <w:rPr>
          <w:rFonts w:hint="eastAsia"/>
        </w:rPr>
      </w:pPr>
      <w:r w:rsidRPr="00275D75">
        <w:rPr>
          <w:rFonts w:ascii="黑体" w:eastAsia="黑体" w:hAnsi="黑体" w:hint="eastAsia"/>
        </w:rPr>
        <w:t xml:space="preserve">第十五条 </w:t>
      </w:r>
      <w:r w:rsidRPr="00275D75">
        <w:rPr>
          <w:rFonts w:hint="eastAsia"/>
          <w:b/>
        </w:rPr>
        <w:t xml:space="preserve"> </w:t>
      </w:r>
      <w:r w:rsidRPr="00275D75">
        <w:rPr>
          <w:rFonts w:hint="eastAsia"/>
        </w:rPr>
        <w:t>为便于开展工作，经项目负责人（或单位财务负责人）批准，城市间交通可选择包租车辆，包租车辆费用（含包车费</w:t>
      </w:r>
      <w:r w:rsidRPr="00275D75">
        <w:rPr>
          <w:rFonts w:hint="eastAsia"/>
        </w:rPr>
        <w:t>/</w:t>
      </w:r>
      <w:r w:rsidRPr="00275D75">
        <w:rPr>
          <w:rFonts w:hint="eastAsia"/>
        </w:rPr>
        <w:t>租车费、汽油费、保险费和停车费等）凭有效票据及协议等据实报销，报销金额上限为不超过</w:t>
      </w:r>
      <w:r w:rsidRPr="00275D75">
        <w:rPr>
          <w:rFonts w:hint="eastAsia"/>
        </w:rPr>
        <w:t xml:space="preserve"> 80 </w:t>
      </w:r>
      <w:r w:rsidRPr="00275D75">
        <w:rPr>
          <w:rFonts w:hint="eastAsia"/>
        </w:rPr>
        <w:t>美元</w:t>
      </w:r>
      <w:r w:rsidRPr="00275D75">
        <w:rPr>
          <w:rFonts w:hint="eastAsia"/>
        </w:rPr>
        <w:t>/</w:t>
      </w:r>
      <w:r w:rsidRPr="00275D75">
        <w:rPr>
          <w:rFonts w:hint="eastAsia"/>
        </w:rPr>
        <w:t>人</w:t>
      </w:r>
      <w:r w:rsidRPr="00275D75">
        <w:rPr>
          <w:rFonts w:hint="eastAsia"/>
          <w:spacing w:val="-4"/>
          <w:szCs w:val="32"/>
        </w:rPr>
        <w:t>·天</w:t>
      </w:r>
      <w:r w:rsidRPr="00275D75">
        <w:rPr>
          <w:rFonts w:hint="eastAsia"/>
        </w:rPr>
        <w:t>，包租车辆期间公杂费减半发放。</w:t>
      </w:r>
      <w:r w:rsidRPr="00275D75">
        <w:rPr>
          <w:rFonts w:hint="eastAsia"/>
        </w:rPr>
        <w:t xml:space="preserve"> </w:t>
      </w:r>
    </w:p>
    <w:p w:rsidR="0025306F" w:rsidRPr="00275D75" w:rsidRDefault="0025306F" w:rsidP="0025306F">
      <w:pPr>
        <w:pStyle w:val="4"/>
        <w:spacing w:before="249" w:after="249"/>
      </w:pPr>
      <w:r w:rsidRPr="00275D75">
        <w:t>第四章</w:t>
      </w:r>
      <w:r w:rsidRPr="00275D75">
        <w:rPr>
          <w:rFonts w:hint="eastAsia"/>
        </w:rPr>
        <w:t xml:space="preserve">  </w:t>
      </w:r>
      <w:r w:rsidRPr="00275D75">
        <w:rPr>
          <w:rFonts w:hint="eastAsia"/>
        </w:rPr>
        <w:t>伙食费、公杂费</w:t>
      </w:r>
    </w:p>
    <w:p w:rsidR="0025306F" w:rsidRPr="00275D75" w:rsidRDefault="0025306F" w:rsidP="0025306F">
      <w:pPr>
        <w:ind w:firstLine="492"/>
        <w:rPr>
          <w:rFonts w:hint="eastAsia"/>
          <w:spacing w:val="3"/>
        </w:rPr>
      </w:pPr>
      <w:r w:rsidRPr="00275D75">
        <w:rPr>
          <w:rFonts w:ascii="黑体" w:eastAsia="黑体" w:hAnsi="黑体" w:hint="eastAsia"/>
          <w:spacing w:val="3"/>
        </w:rPr>
        <w:t xml:space="preserve">第十六条 </w:t>
      </w:r>
      <w:r w:rsidRPr="00275D75">
        <w:rPr>
          <w:rFonts w:hint="eastAsia"/>
          <w:b/>
          <w:spacing w:val="3"/>
        </w:rPr>
        <w:t xml:space="preserve"> </w:t>
      </w:r>
      <w:r w:rsidRPr="00275D75">
        <w:rPr>
          <w:rFonts w:hint="eastAsia"/>
          <w:spacing w:val="3"/>
        </w:rPr>
        <w:t>伙食费是因公临时出国（境）人员在国外期间的日常伙食费用；公杂费是出国（境）人员在国外期间的市内交通、邮电、办公用品、必要的小费等。</w:t>
      </w:r>
    </w:p>
    <w:p w:rsidR="0025306F" w:rsidRPr="00275D75" w:rsidRDefault="0025306F" w:rsidP="0025306F">
      <w:pPr>
        <w:ind w:firstLine="480"/>
        <w:rPr>
          <w:rFonts w:hint="eastAsia"/>
        </w:rPr>
      </w:pPr>
      <w:r w:rsidRPr="00275D75">
        <w:rPr>
          <w:rFonts w:ascii="黑体" w:eastAsia="黑体" w:hAnsi="黑体" w:hint="eastAsia"/>
        </w:rPr>
        <w:t>第十七条</w:t>
      </w:r>
      <w:r w:rsidRPr="00275D75">
        <w:rPr>
          <w:rFonts w:hint="eastAsia"/>
          <w:b/>
        </w:rPr>
        <w:t xml:space="preserve">  </w:t>
      </w:r>
      <w:r w:rsidRPr="00275D75">
        <w:rPr>
          <w:rFonts w:hint="eastAsia"/>
        </w:rPr>
        <w:t>伙食费和公杂费可发放至个人包干使用。包干天数不超过实际离、抵我国国境天数。包干标准如下：</w:t>
      </w:r>
    </w:p>
    <w:p w:rsidR="0025306F" w:rsidRPr="00275D75" w:rsidRDefault="0025306F" w:rsidP="0025306F">
      <w:pPr>
        <w:ind w:firstLine="480"/>
        <w:rPr>
          <w:rFonts w:hint="eastAsia"/>
        </w:rPr>
      </w:pPr>
      <w:r w:rsidRPr="00275D75">
        <w:rPr>
          <w:rFonts w:hint="eastAsia"/>
        </w:rPr>
        <w:t>（一）出国（境）任务批件天数不超过</w:t>
      </w:r>
      <w:r w:rsidRPr="00275D75">
        <w:rPr>
          <w:rFonts w:hint="eastAsia"/>
        </w:rPr>
        <w:t>90</w:t>
      </w:r>
      <w:r w:rsidRPr="00275D75">
        <w:rPr>
          <w:rFonts w:hint="eastAsia"/>
        </w:rPr>
        <w:t>天的，伙食费和公杂费按《因公临时出国经费管理办法》（财行〔</w:t>
      </w:r>
      <w:r w:rsidRPr="00275D75">
        <w:rPr>
          <w:rFonts w:hint="eastAsia"/>
        </w:rPr>
        <w:t>201</w:t>
      </w:r>
      <w:r w:rsidRPr="00275D75">
        <w:t>3</w:t>
      </w:r>
      <w:r w:rsidRPr="00275D75">
        <w:rPr>
          <w:rFonts w:hint="eastAsia"/>
        </w:rPr>
        <w:t>〕</w:t>
      </w:r>
      <w:r w:rsidRPr="00275D75">
        <w:rPr>
          <w:rFonts w:hint="eastAsia"/>
        </w:rPr>
        <w:t>516</w:t>
      </w:r>
      <w:r w:rsidRPr="00275D75">
        <w:rPr>
          <w:rFonts w:hint="eastAsia"/>
        </w:rPr>
        <w:t>号）规定标准执行。</w:t>
      </w:r>
    </w:p>
    <w:p w:rsidR="0025306F" w:rsidRPr="00275D75" w:rsidRDefault="0025306F" w:rsidP="0025306F">
      <w:pPr>
        <w:ind w:firstLine="480"/>
        <w:rPr>
          <w:rFonts w:hint="eastAsia"/>
        </w:rPr>
      </w:pPr>
      <w:r w:rsidRPr="00275D75">
        <w:rPr>
          <w:rFonts w:hint="eastAsia"/>
        </w:rPr>
        <w:t>（二）出国（境）任务批件天数</w:t>
      </w:r>
      <w:r w:rsidRPr="00275D75">
        <w:rPr>
          <w:rFonts w:hint="eastAsia"/>
        </w:rPr>
        <w:t>90</w:t>
      </w:r>
      <w:r w:rsidRPr="00275D75">
        <w:rPr>
          <w:rFonts w:hint="eastAsia"/>
        </w:rPr>
        <w:t>天及以上的，按国家公派留学人员奖学</w:t>
      </w:r>
      <w:r w:rsidRPr="00275D75">
        <w:rPr>
          <w:rFonts w:hint="eastAsia"/>
        </w:rPr>
        <w:lastRenderedPageBreak/>
        <w:t>金每人每月标准执行，伙食费、公杂费、住宿费等均包含在内，按月计算，不足整月的，按实际天数计算。</w:t>
      </w:r>
    </w:p>
    <w:p w:rsidR="0025306F" w:rsidRPr="00275D75" w:rsidRDefault="0025306F" w:rsidP="0025306F">
      <w:pPr>
        <w:ind w:firstLine="480"/>
        <w:rPr>
          <w:rFonts w:hint="eastAsia"/>
        </w:rPr>
      </w:pPr>
      <w:r w:rsidRPr="00275D75">
        <w:rPr>
          <w:rFonts w:ascii="黑体" w:eastAsia="黑体" w:hAnsi="黑体" w:hint="eastAsia"/>
        </w:rPr>
        <w:t xml:space="preserve">第十八条 </w:t>
      </w:r>
      <w:r w:rsidRPr="00275D75">
        <w:rPr>
          <w:rFonts w:hint="eastAsia"/>
          <w:b/>
        </w:rPr>
        <w:t xml:space="preserve"> </w:t>
      </w:r>
      <w:r w:rsidRPr="00275D75">
        <w:rPr>
          <w:rFonts w:hint="eastAsia"/>
        </w:rPr>
        <w:t>国（境）外城市内出租车费属市内交通，已包含在公杂费中，不再报销。</w:t>
      </w:r>
    </w:p>
    <w:p w:rsidR="0025306F" w:rsidRPr="00275D75" w:rsidRDefault="0025306F" w:rsidP="0025306F">
      <w:pPr>
        <w:ind w:firstLine="480"/>
        <w:rPr>
          <w:rFonts w:hint="eastAsia"/>
        </w:rPr>
      </w:pPr>
      <w:r w:rsidRPr="00275D75">
        <w:rPr>
          <w:rFonts w:ascii="黑体" w:eastAsia="黑体" w:hAnsi="黑体" w:hint="eastAsia"/>
        </w:rPr>
        <w:t xml:space="preserve">第十九条 </w:t>
      </w:r>
      <w:r w:rsidRPr="00275D75">
        <w:rPr>
          <w:rFonts w:hint="eastAsia"/>
          <w:b/>
        </w:rPr>
        <w:t xml:space="preserve"> </w:t>
      </w:r>
      <w:r w:rsidRPr="00275D75">
        <w:rPr>
          <w:rFonts w:hint="eastAsia"/>
        </w:rPr>
        <w:t>国（境）外往返机场（火车站、码头）的交通费可参照城市间交通费有关规定执行，凭票据实报销。</w:t>
      </w:r>
    </w:p>
    <w:p w:rsidR="0025306F" w:rsidRPr="00275D75" w:rsidRDefault="0025306F" w:rsidP="0025306F">
      <w:pPr>
        <w:pStyle w:val="4"/>
        <w:spacing w:before="249" w:after="249"/>
      </w:pPr>
      <w:r w:rsidRPr="00275D75">
        <w:t>第五章</w:t>
      </w:r>
      <w:r w:rsidRPr="00275D75">
        <w:rPr>
          <w:rFonts w:hint="eastAsia"/>
        </w:rPr>
        <w:t xml:space="preserve">  </w:t>
      </w:r>
      <w:r w:rsidRPr="00275D75">
        <w:rPr>
          <w:rFonts w:hint="eastAsia"/>
        </w:rPr>
        <w:t>其</w:t>
      </w:r>
      <w:r w:rsidRPr="00275D75">
        <w:rPr>
          <w:rFonts w:hint="eastAsia"/>
        </w:rPr>
        <w:t xml:space="preserve"> </w:t>
      </w:r>
      <w:r w:rsidRPr="00275D75">
        <w:rPr>
          <w:rFonts w:hint="eastAsia"/>
        </w:rPr>
        <w:t>他</w:t>
      </w:r>
      <w:r w:rsidRPr="00275D75">
        <w:rPr>
          <w:rFonts w:hint="eastAsia"/>
        </w:rPr>
        <w:t xml:space="preserve"> </w:t>
      </w:r>
      <w:r w:rsidRPr="00275D75">
        <w:rPr>
          <w:rFonts w:hint="eastAsia"/>
        </w:rPr>
        <w:t>费</w:t>
      </w:r>
      <w:r w:rsidRPr="00275D75">
        <w:rPr>
          <w:rFonts w:hint="eastAsia"/>
        </w:rPr>
        <w:t xml:space="preserve"> </w:t>
      </w:r>
      <w:r w:rsidRPr="00275D75">
        <w:rPr>
          <w:rFonts w:hint="eastAsia"/>
        </w:rPr>
        <w:t>用</w:t>
      </w:r>
    </w:p>
    <w:p w:rsidR="0025306F" w:rsidRPr="00275D75" w:rsidRDefault="0025306F" w:rsidP="0025306F">
      <w:pPr>
        <w:ind w:firstLine="480"/>
      </w:pPr>
      <w:r w:rsidRPr="00275D75">
        <w:rPr>
          <w:rFonts w:ascii="黑体" w:eastAsia="黑体" w:hAnsi="黑体" w:hint="eastAsia"/>
        </w:rPr>
        <w:t xml:space="preserve">第二十条 </w:t>
      </w:r>
      <w:r w:rsidRPr="00275D75">
        <w:rPr>
          <w:rFonts w:hint="eastAsia"/>
          <w:b/>
        </w:rPr>
        <w:t xml:space="preserve"> </w:t>
      </w:r>
      <w:r w:rsidRPr="00275D75">
        <w:rPr>
          <w:rFonts w:hint="eastAsia"/>
        </w:rPr>
        <w:t>出国（境）其他费用包括出国（境）签证费、国际会议注册费、会员费、出国（境）意外伤害保险（不含医疗保险）、防疫费用等，凭票据实报销。</w:t>
      </w:r>
    </w:p>
    <w:p w:rsidR="0025306F" w:rsidRPr="00275D75" w:rsidRDefault="0025306F" w:rsidP="0025306F">
      <w:pPr>
        <w:ind w:firstLine="480"/>
        <w:rPr>
          <w:rFonts w:ascii="宋体" w:hAnsi="宋体"/>
        </w:rPr>
      </w:pPr>
      <w:r w:rsidRPr="00275D75">
        <w:rPr>
          <w:rFonts w:ascii="黑体" w:eastAsia="黑体" w:hAnsi="黑体"/>
        </w:rPr>
        <w:t>第</w:t>
      </w:r>
      <w:r w:rsidRPr="00275D75">
        <w:rPr>
          <w:rFonts w:ascii="黑体" w:eastAsia="黑体" w:hAnsi="黑体" w:hint="eastAsia"/>
        </w:rPr>
        <w:t>二十一</w:t>
      </w:r>
      <w:r w:rsidRPr="00275D75">
        <w:rPr>
          <w:rFonts w:ascii="黑体" w:eastAsia="黑体" w:hAnsi="黑体"/>
        </w:rPr>
        <w:t>条</w:t>
      </w:r>
      <w:r w:rsidRPr="00275D75">
        <w:rPr>
          <w:rFonts w:ascii="黑体" w:eastAsia="黑体" w:hAnsi="黑体" w:hint="eastAsia"/>
        </w:rPr>
        <w:t xml:space="preserve"> </w:t>
      </w:r>
      <w:r w:rsidRPr="00275D75">
        <w:rPr>
          <w:rFonts w:hint="eastAsia"/>
          <w:b/>
        </w:rPr>
        <w:t xml:space="preserve"> </w:t>
      </w:r>
      <w:r w:rsidRPr="00275D75">
        <w:rPr>
          <w:rFonts w:hint="eastAsia"/>
        </w:rPr>
        <w:t>住宿费发票上若列示餐费、上网费、电话费、交通费等，因已在伙食费、公杂费中包干使用，不再报销。</w:t>
      </w:r>
    </w:p>
    <w:p w:rsidR="0025306F" w:rsidRPr="00275D75" w:rsidRDefault="0025306F" w:rsidP="0025306F">
      <w:pPr>
        <w:ind w:firstLine="480"/>
        <w:rPr>
          <w:rFonts w:hint="eastAsia"/>
          <w:spacing w:val="3"/>
        </w:rPr>
      </w:pPr>
      <w:r w:rsidRPr="00275D75">
        <w:rPr>
          <w:rFonts w:ascii="黑体" w:eastAsia="黑体" w:hAnsi="黑体" w:hint="eastAsia"/>
        </w:rPr>
        <w:t xml:space="preserve">第二十二条  </w:t>
      </w:r>
      <w:r w:rsidRPr="00275D75">
        <w:rPr>
          <w:rFonts w:hint="eastAsia"/>
          <w:spacing w:val="3"/>
        </w:rPr>
        <w:t>国际会议注册费发票上若列示了餐费等，</w:t>
      </w:r>
      <w:r w:rsidRPr="00275D75">
        <w:rPr>
          <w:rFonts w:hint="eastAsia"/>
        </w:rPr>
        <w:t>因已在伙食费、公杂费中包干使用，不再报销。</w:t>
      </w:r>
    </w:p>
    <w:p w:rsidR="0025306F" w:rsidRPr="00275D75" w:rsidRDefault="0025306F" w:rsidP="0025306F">
      <w:pPr>
        <w:pStyle w:val="4"/>
        <w:spacing w:before="249" w:after="249"/>
      </w:pPr>
      <w:r w:rsidRPr="00275D75">
        <w:t>第六章</w:t>
      </w:r>
      <w:r w:rsidRPr="00275D75">
        <w:rPr>
          <w:rFonts w:hint="eastAsia"/>
        </w:rPr>
        <w:t xml:space="preserve">  </w:t>
      </w:r>
      <w:r w:rsidRPr="00275D75">
        <w:rPr>
          <w:rFonts w:hint="eastAsia"/>
        </w:rPr>
        <w:t>批件和报销管理</w:t>
      </w:r>
    </w:p>
    <w:p w:rsidR="0025306F" w:rsidRPr="00275D75" w:rsidRDefault="0025306F" w:rsidP="0025306F">
      <w:pPr>
        <w:ind w:firstLine="480"/>
      </w:pPr>
      <w:r w:rsidRPr="00275D75">
        <w:rPr>
          <w:rFonts w:ascii="黑体" w:eastAsia="黑体" w:hAnsi="黑体" w:hint="eastAsia"/>
        </w:rPr>
        <w:t>第二十三条</w:t>
      </w:r>
      <w:r w:rsidRPr="00275D75">
        <w:rPr>
          <w:rFonts w:hint="eastAsia"/>
          <w:b/>
        </w:rPr>
        <w:t xml:space="preserve">  </w:t>
      </w:r>
      <w:r w:rsidRPr="00275D75">
        <w:rPr>
          <w:rFonts w:hint="eastAsia"/>
        </w:rPr>
        <w:t>出国（境）任务批件（简称“批件”）是批准在编在岗教职工及在校学生（不含留学生及港澳台学生）因公出国（境）及报销的重要凭证，包含出国</w:t>
      </w:r>
      <w:r w:rsidRPr="00275D75">
        <w:rPr>
          <w:rFonts w:hint="eastAsia"/>
        </w:rPr>
        <w:t>(</w:t>
      </w:r>
      <w:r w:rsidRPr="00275D75">
        <w:rPr>
          <w:rFonts w:hint="eastAsia"/>
        </w:rPr>
        <w:t>及</w:t>
      </w:r>
      <w:r w:rsidRPr="00275D75">
        <w:t>赴港澳</w:t>
      </w:r>
      <w:r w:rsidRPr="00275D75">
        <w:rPr>
          <w:rFonts w:hint="eastAsia"/>
        </w:rPr>
        <w:t>）任务批件和赴台批件。</w:t>
      </w:r>
    </w:p>
    <w:p w:rsidR="0025306F" w:rsidRPr="00275D75" w:rsidRDefault="0025306F" w:rsidP="0025306F">
      <w:pPr>
        <w:ind w:firstLine="480"/>
        <w:rPr>
          <w:rFonts w:hint="eastAsia"/>
        </w:rPr>
      </w:pPr>
      <w:r w:rsidRPr="00275D75">
        <w:rPr>
          <w:rFonts w:hint="eastAsia"/>
        </w:rPr>
        <w:t>出国（境）</w:t>
      </w:r>
      <w:r w:rsidRPr="00275D75">
        <w:t>人员</w:t>
      </w:r>
      <w:r w:rsidRPr="00275D75">
        <w:rPr>
          <w:rFonts w:hint="eastAsia"/>
        </w:rPr>
        <w:t>应严格按照批件批准内容执行出国（境）任务。</w:t>
      </w:r>
    </w:p>
    <w:p w:rsidR="0025306F" w:rsidRPr="00275D75" w:rsidRDefault="0025306F" w:rsidP="0025306F">
      <w:pPr>
        <w:ind w:firstLine="480"/>
        <w:rPr>
          <w:rFonts w:hint="eastAsia"/>
        </w:rPr>
      </w:pPr>
      <w:r w:rsidRPr="00275D75">
        <w:rPr>
          <w:rFonts w:hint="eastAsia"/>
        </w:rPr>
        <w:t>在编在岗教职工</w:t>
      </w:r>
      <w:r w:rsidRPr="00275D75">
        <w:rPr>
          <w:rFonts w:hint="eastAsia"/>
        </w:rPr>
        <w:t>30</w:t>
      </w:r>
      <w:r w:rsidRPr="00275D75">
        <w:rPr>
          <w:rFonts w:hint="eastAsia"/>
        </w:rPr>
        <w:t>天以内的及在校学生（不含留学生及港澳台学生）的出国</w:t>
      </w:r>
      <w:r w:rsidRPr="00275D75">
        <w:rPr>
          <w:rFonts w:hint="eastAsia"/>
        </w:rPr>
        <w:t>(</w:t>
      </w:r>
      <w:r w:rsidRPr="00275D75">
        <w:rPr>
          <w:rFonts w:hint="eastAsia"/>
        </w:rPr>
        <w:t>及</w:t>
      </w:r>
      <w:r w:rsidRPr="00275D75">
        <w:t>赴港澳</w:t>
      </w:r>
      <w:r w:rsidRPr="00275D75">
        <w:rPr>
          <w:rFonts w:hint="eastAsia"/>
        </w:rPr>
        <w:t>）任务批件</w:t>
      </w:r>
      <w:r w:rsidRPr="00275D75">
        <w:rPr>
          <w:rFonts w:hint="eastAsia"/>
        </w:rPr>
        <w:t>,</w:t>
      </w:r>
      <w:r w:rsidRPr="00275D75">
        <w:rPr>
          <w:rFonts w:hint="eastAsia"/>
        </w:rPr>
        <w:t>由国际交流与合作处（</w:t>
      </w:r>
      <w:r w:rsidRPr="00275D75">
        <w:t>港澳台</w:t>
      </w:r>
      <w:r w:rsidRPr="00275D75">
        <w:rPr>
          <w:rFonts w:hint="eastAsia"/>
        </w:rPr>
        <w:t>事务</w:t>
      </w:r>
      <w:r w:rsidRPr="00275D75">
        <w:t>办公室</w:t>
      </w:r>
      <w:r w:rsidRPr="00275D75">
        <w:rPr>
          <w:rFonts w:hint="eastAsia"/>
        </w:rPr>
        <w:t>）办理。</w:t>
      </w:r>
    </w:p>
    <w:p w:rsidR="0025306F" w:rsidRPr="00275D75" w:rsidRDefault="0025306F" w:rsidP="0025306F">
      <w:pPr>
        <w:ind w:firstLine="480"/>
      </w:pPr>
      <w:r w:rsidRPr="00275D75">
        <w:rPr>
          <w:rFonts w:hint="eastAsia"/>
        </w:rPr>
        <w:t>在编在岗教职工</w:t>
      </w:r>
      <w:r w:rsidRPr="00275D75">
        <w:rPr>
          <w:rFonts w:hint="eastAsia"/>
        </w:rPr>
        <w:t>30</w:t>
      </w:r>
      <w:r w:rsidRPr="00275D75">
        <w:rPr>
          <w:rFonts w:hint="eastAsia"/>
        </w:rPr>
        <w:t>天（含）及以上的出国</w:t>
      </w:r>
      <w:r w:rsidRPr="00275D75">
        <w:rPr>
          <w:rFonts w:hint="eastAsia"/>
        </w:rPr>
        <w:t>(</w:t>
      </w:r>
      <w:r w:rsidRPr="00275D75">
        <w:rPr>
          <w:rFonts w:hint="eastAsia"/>
        </w:rPr>
        <w:t>及</w:t>
      </w:r>
      <w:r w:rsidRPr="00275D75">
        <w:t>赴港澳</w:t>
      </w:r>
      <w:r w:rsidRPr="00275D75">
        <w:rPr>
          <w:rFonts w:hint="eastAsia"/>
        </w:rPr>
        <w:t>）任务批件由人才人事处办理。</w:t>
      </w:r>
    </w:p>
    <w:p w:rsidR="0025306F" w:rsidRPr="00275D75" w:rsidRDefault="0025306F" w:rsidP="0025306F">
      <w:pPr>
        <w:ind w:firstLine="480"/>
        <w:rPr>
          <w:rFonts w:hint="eastAsia"/>
        </w:rPr>
      </w:pPr>
      <w:r w:rsidRPr="00275D75">
        <w:rPr>
          <w:rFonts w:hint="eastAsia"/>
        </w:rPr>
        <w:t>赴台批件由国际交流与合作处（港澳台事务办公室）办理。</w:t>
      </w:r>
    </w:p>
    <w:p w:rsidR="0025306F" w:rsidRPr="00275D75" w:rsidRDefault="0025306F" w:rsidP="0025306F">
      <w:pPr>
        <w:ind w:firstLine="480"/>
        <w:rPr>
          <w:rFonts w:hint="eastAsia"/>
        </w:rPr>
      </w:pPr>
      <w:r w:rsidRPr="00275D75">
        <w:rPr>
          <w:rFonts w:ascii="黑体" w:eastAsia="黑体" w:hAnsi="黑体" w:hint="eastAsia"/>
        </w:rPr>
        <w:t>第二十四条</w:t>
      </w:r>
      <w:r w:rsidRPr="00275D75">
        <w:rPr>
          <w:rFonts w:hint="eastAsia"/>
          <w:b/>
        </w:rPr>
        <w:t xml:space="preserve">  </w:t>
      </w:r>
      <w:r w:rsidRPr="00275D75">
        <w:rPr>
          <w:rFonts w:hint="eastAsia"/>
        </w:rPr>
        <w:t>在编在岗教职工</w:t>
      </w:r>
      <w:r w:rsidRPr="00275D75">
        <w:rPr>
          <w:rFonts w:hint="eastAsia"/>
        </w:rPr>
        <w:t>30</w:t>
      </w:r>
      <w:r w:rsidRPr="00275D75">
        <w:rPr>
          <w:rFonts w:hint="eastAsia"/>
        </w:rPr>
        <w:t>天以内的因公出国（境）及在校学生（不含留学生及港澳台学生）的因公出国（境），若出访前已知批件上的时间、在外停留天数、费用来源等要素发生变化，需向国际交流与合作处（港澳台事务办公室）申请重新办理新批件，返程后批件无法修改或补签。</w:t>
      </w:r>
    </w:p>
    <w:p w:rsidR="0025306F" w:rsidRPr="00275D75" w:rsidRDefault="0025306F" w:rsidP="0025306F">
      <w:pPr>
        <w:ind w:firstLine="480"/>
      </w:pPr>
      <w:r w:rsidRPr="00275D75">
        <w:rPr>
          <w:rFonts w:hint="eastAsia"/>
        </w:rPr>
        <w:lastRenderedPageBreak/>
        <w:t>若在出访前无法及时申请批件，需在出发前向所在单位提出书面申请，经单位负责人审批同意后，报国际交流与合作处（港澳台事务办公室）审核，返程后附原批件及相关材料办理报销。</w:t>
      </w:r>
    </w:p>
    <w:p w:rsidR="0025306F" w:rsidRPr="00275D75" w:rsidRDefault="0025306F" w:rsidP="0025306F">
      <w:pPr>
        <w:ind w:firstLine="480"/>
        <w:rPr>
          <w:rFonts w:cs="微软雅黑" w:hint="eastAsia"/>
        </w:rPr>
      </w:pPr>
      <w:r w:rsidRPr="00275D75">
        <w:rPr>
          <w:rFonts w:ascii="黑体" w:eastAsia="黑体" w:hAnsi="黑体" w:hint="eastAsia"/>
        </w:rPr>
        <w:t xml:space="preserve">第二十五条  </w:t>
      </w:r>
      <w:r w:rsidRPr="00275D75">
        <w:rPr>
          <w:rFonts w:hint="eastAsia"/>
        </w:rPr>
        <w:t>在编在岗教职工</w:t>
      </w:r>
      <w:r w:rsidRPr="00275D75">
        <w:rPr>
          <w:rFonts w:hint="eastAsia"/>
        </w:rPr>
        <w:t>30</w:t>
      </w:r>
      <w:r w:rsidRPr="00275D75">
        <w:rPr>
          <w:rFonts w:hint="eastAsia"/>
        </w:rPr>
        <w:t>天以内的因公出国（境）及在校学生（不含留学生及港澳台学生）的因公出国（境）</w:t>
      </w:r>
      <w:r w:rsidRPr="00275D75">
        <w:rPr>
          <w:rFonts w:cs="微软雅黑" w:hint="eastAsia"/>
        </w:rPr>
        <w:t>应严格按批件批准时间出入境，</w:t>
      </w:r>
      <w:r w:rsidRPr="00275D75">
        <w:rPr>
          <w:rFonts w:hint="eastAsia"/>
        </w:rPr>
        <w:t>以出入境证件上的抵、离时间为准办理</w:t>
      </w:r>
      <w:r w:rsidRPr="00275D75">
        <w:t>报销事宜</w:t>
      </w:r>
      <w:r w:rsidRPr="00275D75">
        <w:rPr>
          <w:rFonts w:hint="eastAsia"/>
        </w:rPr>
        <w:t>。若时间</w:t>
      </w:r>
      <w:r w:rsidRPr="00275D75">
        <w:t>不一致</w:t>
      </w:r>
      <w:r w:rsidRPr="00275D75">
        <w:rPr>
          <w:rFonts w:hint="eastAsia"/>
        </w:rPr>
        <w:t>，</w:t>
      </w:r>
      <w:r w:rsidRPr="00275D75">
        <w:t>报销管理如下</w:t>
      </w:r>
      <w:r w:rsidRPr="00275D75">
        <w:rPr>
          <w:rFonts w:cs="微软雅黑" w:hint="eastAsia"/>
        </w:rPr>
        <w:t>：</w:t>
      </w:r>
    </w:p>
    <w:p w:rsidR="0025306F" w:rsidRPr="00275D75" w:rsidRDefault="0025306F" w:rsidP="0025306F">
      <w:pPr>
        <w:ind w:firstLine="492"/>
        <w:rPr>
          <w:rFonts w:hint="eastAsia"/>
          <w:spacing w:val="3"/>
        </w:rPr>
      </w:pPr>
      <w:r w:rsidRPr="00275D75">
        <w:rPr>
          <w:rFonts w:hint="eastAsia"/>
          <w:spacing w:val="3"/>
        </w:rPr>
        <w:t>（一）如乘坐出访当日凌晨</w:t>
      </w:r>
      <w:r w:rsidRPr="00275D75">
        <w:rPr>
          <w:rFonts w:hint="eastAsia"/>
          <w:spacing w:val="3"/>
        </w:rPr>
        <w:t>0</w:t>
      </w:r>
      <w:r w:rsidRPr="00275D75">
        <w:rPr>
          <w:rFonts w:hint="eastAsia"/>
          <w:spacing w:val="3"/>
        </w:rPr>
        <w:t>点至</w:t>
      </w:r>
      <w:r w:rsidRPr="00275D75">
        <w:rPr>
          <w:rFonts w:hint="eastAsia"/>
          <w:spacing w:val="3"/>
        </w:rPr>
        <w:t>4</w:t>
      </w:r>
      <w:r w:rsidRPr="00275D75">
        <w:rPr>
          <w:rFonts w:hint="eastAsia"/>
          <w:spacing w:val="3"/>
        </w:rPr>
        <w:t>点的航班，可于前一天</w:t>
      </w:r>
      <w:r w:rsidRPr="00275D75">
        <w:rPr>
          <w:rFonts w:hint="eastAsia"/>
          <w:spacing w:val="3"/>
        </w:rPr>
        <w:t>20</w:t>
      </w:r>
      <w:r w:rsidRPr="00275D75">
        <w:rPr>
          <w:rFonts w:hint="eastAsia"/>
          <w:spacing w:val="3"/>
        </w:rPr>
        <w:t>点至</w:t>
      </w:r>
      <w:r w:rsidRPr="00275D75">
        <w:rPr>
          <w:rFonts w:hint="eastAsia"/>
          <w:spacing w:val="3"/>
        </w:rPr>
        <w:t>24</w:t>
      </w:r>
      <w:r w:rsidRPr="00275D75">
        <w:rPr>
          <w:rFonts w:hint="eastAsia"/>
          <w:spacing w:val="3"/>
        </w:rPr>
        <w:t>点出境。</w:t>
      </w:r>
    </w:p>
    <w:p w:rsidR="0025306F" w:rsidRPr="00275D75" w:rsidRDefault="0025306F" w:rsidP="0025306F">
      <w:pPr>
        <w:ind w:firstLine="480"/>
      </w:pPr>
      <w:r w:rsidRPr="00275D75">
        <w:rPr>
          <w:rFonts w:hint="eastAsia"/>
        </w:rPr>
        <w:t>（二）遇非人为不可抗力因素（如自然灾害、战争、国外政局动荡等），以及遇紧急突发事件（如身体情况、交通状况、航班取消或晚点等）等特殊情况导致推迟入境时间的，返程</w:t>
      </w:r>
      <w:r w:rsidRPr="00275D75">
        <w:t>后</w:t>
      </w:r>
      <w:r w:rsidRPr="00275D75">
        <w:rPr>
          <w:rFonts w:hint="eastAsia"/>
        </w:rPr>
        <w:t>须填写《北京师范大学因公出访变动审批表》（见附件），并附上相关证明，经所在单位和国际交流与合作处（港澳台事务办公室）审批同意后，报销相关费用（含批件批准时间及推迟入境期间的国外城市间交通费、住宿费、伙食费、公杂费和其他费用）。</w:t>
      </w:r>
    </w:p>
    <w:p w:rsidR="0025306F" w:rsidRPr="00275D75" w:rsidRDefault="0025306F" w:rsidP="0025306F">
      <w:pPr>
        <w:ind w:firstLine="480"/>
        <w:rPr>
          <w:rFonts w:hint="eastAsia"/>
        </w:rPr>
      </w:pPr>
      <w:r w:rsidRPr="00275D75">
        <w:rPr>
          <w:rFonts w:hint="eastAsia"/>
        </w:rPr>
        <w:t>（三）因其他客观原因导致出入境证件上的抵、离时间与</w:t>
      </w:r>
      <w:r w:rsidRPr="00275D75">
        <w:rPr>
          <w:rFonts w:cs="微软雅黑" w:hint="eastAsia"/>
        </w:rPr>
        <w:t>批件批准时间</w:t>
      </w:r>
      <w:r w:rsidRPr="00275D75">
        <w:rPr>
          <w:rFonts w:hint="eastAsia"/>
        </w:rPr>
        <w:t>不一致的情况（提前出境或推迟入境），出国（境）人员须向所在单位提出书面申请及相关证明材料，经所在单位负责人审批同意，并报国际交流与合作处（港澳台事务办公室）批准后，方可报销批件批准在外停留期间以及提前出境期间、推迟入境期间的相关费用（含国外城市间交通费、住宿费、伙食费、公杂费和其他费用）。</w:t>
      </w:r>
    </w:p>
    <w:p w:rsidR="0025306F" w:rsidRPr="00275D75" w:rsidRDefault="0025306F" w:rsidP="0025306F">
      <w:pPr>
        <w:ind w:firstLine="480"/>
        <w:rPr>
          <w:rFonts w:hint="eastAsia"/>
        </w:rPr>
      </w:pPr>
      <w:r w:rsidRPr="00275D75">
        <w:rPr>
          <w:rFonts w:hint="eastAsia"/>
        </w:rPr>
        <w:t>（四）</w:t>
      </w:r>
      <w:r w:rsidRPr="00275D75">
        <w:t>其</w:t>
      </w:r>
      <w:r w:rsidRPr="00275D75">
        <w:rPr>
          <w:rFonts w:hint="eastAsia"/>
        </w:rPr>
        <w:t>他未经批准的提前出境或推迟入境，属擅自延长在国外期限行为，本次出国（境）行程中的全部费用均不予报销。</w:t>
      </w:r>
    </w:p>
    <w:p w:rsidR="0025306F" w:rsidRPr="00275D75" w:rsidRDefault="0025306F" w:rsidP="0025306F">
      <w:pPr>
        <w:ind w:firstLine="480"/>
        <w:rPr>
          <w:rFonts w:hint="eastAsia"/>
        </w:rPr>
      </w:pPr>
      <w:r w:rsidRPr="00275D75">
        <w:rPr>
          <w:rFonts w:ascii="黑体" w:eastAsia="黑体" w:hAnsi="黑体" w:hint="eastAsia"/>
        </w:rPr>
        <w:t>第二十六条</w:t>
      </w:r>
      <w:r w:rsidRPr="00275D75">
        <w:rPr>
          <w:rFonts w:hint="eastAsia"/>
          <w:b/>
        </w:rPr>
        <w:t xml:space="preserve">  </w:t>
      </w:r>
      <w:r w:rsidRPr="00275D75">
        <w:rPr>
          <w:rFonts w:hint="eastAsia"/>
        </w:rPr>
        <w:t>在编在岗</w:t>
      </w:r>
      <w:r w:rsidRPr="00275D75">
        <w:t>教职工</w:t>
      </w:r>
      <w:r w:rsidRPr="00275D75">
        <w:rPr>
          <w:rFonts w:hint="eastAsia"/>
        </w:rPr>
        <w:t>30</w:t>
      </w:r>
      <w:r w:rsidRPr="00275D75">
        <w:rPr>
          <w:rFonts w:hint="eastAsia"/>
        </w:rPr>
        <w:t>天（含）及以上的因公出国（境）报销管理如下：</w:t>
      </w:r>
    </w:p>
    <w:p w:rsidR="0025306F" w:rsidRPr="00275D75" w:rsidRDefault="0025306F" w:rsidP="0025306F">
      <w:pPr>
        <w:ind w:firstLine="480"/>
        <w:rPr>
          <w:rFonts w:hint="eastAsia"/>
        </w:rPr>
      </w:pPr>
      <w:r w:rsidRPr="00275D75">
        <w:rPr>
          <w:rFonts w:hint="eastAsia"/>
        </w:rPr>
        <w:t>（一）出国（境）人员须在回国（境）后</w:t>
      </w:r>
      <w:r w:rsidRPr="00275D75">
        <w:rPr>
          <w:rFonts w:hint="eastAsia"/>
        </w:rPr>
        <w:t>7</w:t>
      </w:r>
      <w:r w:rsidRPr="00275D75">
        <w:rPr>
          <w:rFonts w:hint="eastAsia"/>
        </w:rPr>
        <w:t>个工作日内到人才人事处报到；财经处按批件批准的在外停留天数（或实际在外停留天数）、费用来源等报销相关费用</w:t>
      </w:r>
      <w:r w:rsidRPr="00275D75">
        <w:rPr>
          <w:rFonts w:cs="微软雅黑" w:hint="eastAsia"/>
        </w:rPr>
        <w:t>。</w:t>
      </w:r>
    </w:p>
    <w:p w:rsidR="0025306F" w:rsidRPr="00275D75" w:rsidRDefault="0025306F" w:rsidP="0025306F">
      <w:pPr>
        <w:ind w:firstLine="480"/>
        <w:rPr>
          <w:rFonts w:hint="eastAsia"/>
        </w:rPr>
      </w:pPr>
      <w:r w:rsidRPr="00275D75">
        <w:rPr>
          <w:rFonts w:hint="eastAsia"/>
        </w:rPr>
        <w:t>（二）遇特殊情况导致延长在外停留天数的，出国（境）人员须向所在单位提出书面申请如实</w:t>
      </w:r>
      <w:r w:rsidRPr="00275D75">
        <w:t>说明情况</w:t>
      </w:r>
      <w:r w:rsidRPr="00275D75">
        <w:rPr>
          <w:rFonts w:hint="eastAsia"/>
        </w:rPr>
        <w:t>，经所在单位负责人审批同意，并报人才人事处批准后，方可报销批件批准在外停留天数及逾期期间的相关费用。</w:t>
      </w:r>
    </w:p>
    <w:p w:rsidR="0025306F" w:rsidRPr="00275D75" w:rsidRDefault="0025306F" w:rsidP="0025306F">
      <w:pPr>
        <w:ind w:firstLine="480"/>
        <w:rPr>
          <w:rFonts w:hint="eastAsia"/>
        </w:rPr>
      </w:pPr>
      <w:r w:rsidRPr="00275D75">
        <w:rPr>
          <w:rFonts w:hint="eastAsia"/>
        </w:rPr>
        <w:t>（三）其他未经批准的擅自延长在外停留天数的情况，本次出国（境）行程</w:t>
      </w:r>
      <w:r w:rsidRPr="00275D75">
        <w:rPr>
          <w:rFonts w:hint="eastAsia"/>
        </w:rPr>
        <w:lastRenderedPageBreak/>
        <w:t>中的全部费用均不予报销。</w:t>
      </w:r>
    </w:p>
    <w:p w:rsidR="0025306F" w:rsidRPr="00275D75" w:rsidRDefault="0025306F" w:rsidP="0025306F">
      <w:pPr>
        <w:ind w:firstLine="480"/>
        <w:rPr>
          <w:rFonts w:hint="eastAsia"/>
        </w:rPr>
      </w:pPr>
      <w:r w:rsidRPr="00275D75">
        <w:rPr>
          <w:rFonts w:ascii="黑体" w:eastAsia="黑体" w:hAnsi="黑体" w:hint="eastAsia"/>
        </w:rPr>
        <w:t xml:space="preserve">第二十七条 </w:t>
      </w:r>
      <w:r w:rsidRPr="00275D75">
        <w:rPr>
          <w:rFonts w:hint="eastAsia"/>
          <w:b/>
        </w:rPr>
        <w:t xml:space="preserve"> </w:t>
      </w:r>
      <w:r w:rsidRPr="00275D75">
        <w:rPr>
          <w:rFonts w:hint="eastAsia"/>
        </w:rPr>
        <w:t>遇以下情况，本次出国（境）行程中的全部费用均不予报销：</w:t>
      </w:r>
    </w:p>
    <w:p w:rsidR="0025306F" w:rsidRPr="00275D75" w:rsidRDefault="0025306F" w:rsidP="0025306F">
      <w:pPr>
        <w:ind w:firstLine="480"/>
        <w:rPr>
          <w:rFonts w:hint="eastAsia"/>
        </w:rPr>
      </w:pPr>
      <w:r w:rsidRPr="00275D75">
        <w:rPr>
          <w:rFonts w:hint="eastAsia"/>
        </w:rPr>
        <w:t>（一）在编在岗</w:t>
      </w:r>
      <w:r w:rsidRPr="00275D75">
        <w:t>教职工</w:t>
      </w:r>
      <w:r w:rsidRPr="00275D75">
        <w:rPr>
          <w:rFonts w:hint="eastAsia"/>
        </w:rPr>
        <w:t>及在校学生（不含留学生及港澳台学生）无出国（境）任务批件。</w:t>
      </w:r>
    </w:p>
    <w:p w:rsidR="0025306F" w:rsidRPr="00275D75" w:rsidRDefault="0025306F" w:rsidP="0025306F">
      <w:pPr>
        <w:ind w:firstLine="480"/>
        <w:rPr>
          <w:rFonts w:hint="eastAsia"/>
        </w:rPr>
      </w:pPr>
      <w:r w:rsidRPr="00275D75">
        <w:rPr>
          <w:rFonts w:hint="eastAsia"/>
        </w:rPr>
        <w:t>（二）在编在岗</w:t>
      </w:r>
      <w:r w:rsidRPr="00275D75">
        <w:t>教职工</w:t>
      </w:r>
      <w:r w:rsidRPr="00275D75">
        <w:rPr>
          <w:rFonts w:hint="eastAsia"/>
        </w:rPr>
        <w:t>未经批准持因私出入境证件出访。</w:t>
      </w:r>
    </w:p>
    <w:p w:rsidR="0025306F" w:rsidRPr="00275D75" w:rsidRDefault="0025306F" w:rsidP="0025306F">
      <w:pPr>
        <w:ind w:firstLine="480"/>
        <w:rPr>
          <w:rFonts w:hint="eastAsia"/>
        </w:rPr>
      </w:pPr>
      <w:r w:rsidRPr="00275D75">
        <w:rPr>
          <w:rFonts w:hint="eastAsia"/>
        </w:rPr>
        <w:t>（三）未经批准不按批件批准时间</w:t>
      </w:r>
      <w:r w:rsidRPr="00275D75">
        <w:t>和</w:t>
      </w:r>
      <w:r w:rsidRPr="00275D75">
        <w:rPr>
          <w:rFonts w:hint="eastAsia"/>
        </w:rPr>
        <w:t>天数出访。</w:t>
      </w:r>
    </w:p>
    <w:p w:rsidR="0025306F" w:rsidRPr="00275D75" w:rsidRDefault="0025306F" w:rsidP="0025306F">
      <w:pPr>
        <w:ind w:firstLine="480"/>
        <w:rPr>
          <w:rFonts w:hint="eastAsia"/>
        </w:rPr>
      </w:pPr>
      <w:r w:rsidRPr="00275D75">
        <w:rPr>
          <w:rFonts w:hint="eastAsia"/>
        </w:rPr>
        <w:t>（四）报销的费用来源与批件批准费用来源不一致。</w:t>
      </w:r>
    </w:p>
    <w:p w:rsidR="0025306F" w:rsidRPr="00275D75" w:rsidRDefault="0025306F" w:rsidP="0025306F">
      <w:pPr>
        <w:ind w:firstLine="480"/>
      </w:pPr>
      <w:r w:rsidRPr="00275D75">
        <w:rPr>
          <w:rFonts w:ascii="黑体" w:eastAsia="黑体" w:hAnsi="黑体" w:hint="eastAsia"/>
        </w:rPr>
        <w:t xml:space="preserve">第二十八条 </w:t>
      </w:r>
      <w:r w:rsidRPr="00275D75">
        <w:rPr>
          <w:rFonts w:hint="eastAsia"/>
        </w:rPr>
        <w:t xml:space="preserve"> </w:t>
      </w:r>
      <w:r w:rsidRPr="00275D75">
        <w:rPr>
          <w:rFonts w:hint="eastAsia"/>
        </w:rPr>
        <w:t>报销所需</w:t>
      </w:r>
      <w:r w:rsidRPr="00275D75">
        <w:t>材料</w:t>
      </w:r>
      <w:r w:rsidRPr="00275D75">
        <w:rPr>
          <w:rFonts w:hint="eastAsia"/>
        </w:rPr>
        <w:t>要求</w:t>
      </w:r>
      <w:r w:rsidRPr="00275D75">
        <w:t>如下</w:t>
      </w:r>
      <w:r w:rsidRPr="00275D75">
        <w:rPr>
          <w:rFonts w:hint="eastAsia"/>
        </w:rPr>
        <w:t>：</w:t>
      </w:r>
    </w:p>
    <w:p w:rsidR="0025306F" w:rsidRPr="00275D75" w:rsidRDefault="0025306F" w:rsidP="0025306F">
      <w:pPr>
        <w:ind w:firstLine="480"/>
        <w:rPr>
          <w:rFonts w:hint="eastAsia"/>
        </w:rPr>
      </w:pPr>
      <w:r w:rsidRPr="00275D75">
        <w:rPr>
          <w:rFonts w:hint="eastAsia"/>
        </w:rPr>
        <w:t>（一）出国（境）人员报销时应提供出国（境）任务批件、护照（含首页、出入境记录页等）复印件及有效费用明细票据，在网络报销系统中填报《北京师范大学国际差旅费报销单》。各种报销凭证须用中文注明开支内容、日期、地点、数量、金额、支付方式等。</w:t>
      </w:r>
    </w:p>
    <w:p w:rsidR="0025306F" w:rsidRPr="00275D75" w:rsidRDefault="0025306F" w:rsidP="0025306F">
      <w:pPr>
        <w:ind w:firstLine="480"/>
        <w:rPr>
          <w:rFonts w:hint="eastAsia"/>
        </w:rPr>
      </w:pPr>
      <w:r w:rsidRPr="00275D75">
        <w:rPr>
          <w:rFonts w:hint="eastAsia"/>
        </w:rPr>
        <w:t>（二）因公出国（境）不得通过中介机构“打包付费”。委托旅行社代购机票的，需提供旅行社开具的发票，以及机票电子行程单或旅行社提供的订单、登机牌等；委托旅行社代订住宿的，需提供旅行社开具的发票，以及住宿酒店出具的住宿清单或旅行社提供的明细清单。</w:t>
      </w:r>
    </w:p>
    <w:p w:rsidR="0025306F" w:rsidRPr="00275D75" w:rsidRDefault="0025306F" w:rsidP="0025306F">
      <w:pPr>
        <w:ind w:firstLine="480"/>
      </w:pPr>
      <w:r w:rsidRPr="00275D75">
        <w:rPr>
          <w:rFonts w:hAnsi="黑体" w:hint="eastAsia"/>
        </w:rPr>
        <w:t>（三）若在</w:t>
      </w:r>
      <w:r w:rsidRPr="00275D75">
        <w:rPr>
          <w:rFonts w:hint="eastAsia"/>
        </w:rPr>
        <w:t>国（境）外租房住宿，通过中介机构的</w:t>
      </w:r>
      <w:r w:rsidRPr="00275D75">
        <w:rPr>
          <w:rFonts w:ascii="楷体_GB2312" w:eastAsia="楷体_GB2312" w:hint="eastAsia"/>
        </w:rPr>
        <w:t>，</w:t>
      </w:r>
      <w:r w:rsidRPr="00275D75">
        <w:rPr>
          <w:rFonts w:hint="eastAsia"/>
        </w:rPr>
        <w:t>需提供中介机构租房合同及发票；未通过中介机构且无法提供发票的，应提供租房合同、房主身份证明材料、转账记录及对方确认的收款证明（含收款金额和收款人签字），经项目负责人（或单位财务负责人）审批，在标准范围内据实报销。</w:t>
      </w:r>
    </w:p>
    <w:p w:rsidR="0025306F" w:rsidRPr="00275D75" w:rsidRDefault="0025306F" w:rsidP="0025306F">
      <w:pPr>
        <w:ind w:firstLine="492"/>
        <w:rPr>
          <w:spacing w:val="3"/>
        </w:rPr>
      </w:pPr>
      <w:r w:rsidRPr="00275D75">
        <w:rPr>
          <w:rFonts w:ascii="黑体" w:eastAsia="黑体" w:hAnsi="黑体" w:hint="eastAsia"/>
          <w:spacing w:val="3"/>
        </w:rPr>
        <w:t xml:space="preserve">第二十九条 </w:t>
      </w:r>
      <w:r w:rsidRPr="00275D75">
        <w:rPr>
          <w:rFonts w:hint="eastAsia"/>
          <w:b/>
          <w:spacing w:val="3"/>
        </w:rPr>
        <w:t xml:space="preserve"> </w:t>
      </w:r>
      <w:r w:rsidRPr="00275D75">
        <w:rPr>
          <w:rFonts w:hint="eastAsia"/>
          <w:spacing w:val="3"/>
        </w:rPr>
        <w:t>财经处应认真审核相关</w:t>
      </w:r>
      <w:r w:rsidRPr="00275D75">
        <w:rPr>
          <w:spacing w:val="3"/>
        </w:rPr>
        <w:t>材料，</w:t>
      </w:r>
      <w:r w:rsidRPr="00275D75">
        <w:rPr>
          <w:rFonts w:hint="eastAsia"/>
          <w:spacing w:val="3"/>
        </w:rPr>
        <w:t>严格按批件批准的出国（境）人员、天数、路线、经费预算及开支标准报销，不得报销与因公出访任务无关的开支。</w:t>
      </w:r>
      <w:r w:rsidRPr="00275D75">
        <w:rPr>
          <w:rFonts w:hint="eastAsia"/>
          <w:spacing w:val="3"/>
        </w:rPr>
        <w:t xml:space="preserve"> </w:t>
      </w:r>
    </w:p>
    <w:p w:rsidR="0025306F" w:rsidRPr="00275D75" w:rsidRDefault="0025306F" w:rsidP="0025306F">
      <w:pPr>
        <w:ind w:firstLine="480"/>
        <w:rPr>
          <w:rFonts w:hint="eastAsia"/>
        </w:rPr>
      </w:pPr>
      <w:r w:rsidRPr="00275D75">
        <w:rPr>
          <w:rFonts w:ascii="黑体" w:eastAsia="黑体" w:hAnsi="黑体" w:hint="eastAsia"/>
        </w:rPr>
        <w:t xml:space="preserve">第三十条  </w:t>
      </w:r>
      <w:r w:rsidRPr="00275D75">
        <w:rPr>
          <w:rFonts w:hint="eastAsia"/>
        </w:rPr>
        <w:t>学校其余人员（含校聘、院处聘、离退休等）出国（境）审批执行学校相关文件，报销参照本章执行。</w:t>
      </w:r>
    </w:p>
    <w:p w:rsidR="0025306F" w:rsidRPr="00275D75" w:rsidRDefault="0025306F" w:rsidP="0025306F">
      <w:pPr>
        <w:pStyle w:val="4"/>
        <w:spacing w:before="249" w:after="249"/>
      </w:pPr>
      <w:r w:rsidRPr="00275D75">
        <w:t>第</w:t>
      </w:r>
      <w:r w:rsidRPr="00275D75">
        <w:rPr>
          <w:rFonts w:hint="eastAsia"/>
        </w:rPr>
        <w:t>七</w:t>
      </w:r>
      <w:r w:rsidRPr="00275D75">
        <w:t>章</w:t>
      </w:r>
      <w:r w:rsidRPr="00275D75">
        <w:rPr>
          <w:rFonts w:hint="eastAsia"/>
        </w:rPr>
        <w:t xml:space="preserve">  </w:t>
      </w:r>
      <w:r w:rsidRPr="00275D75">
        <w:rPr>
          <w:rFonts w:hint="eastAsia"/>
        </w:rPr>
        <w:t>附</w:t>
      </w:r>
      <w:r w:rsidRPr="00275D75">
        <w:rPr>
          <w:rFonts w:hint="eastAsia"/>
        </w:rPr>
        <w:t xml:space="preserve">    </w:t>
      </w:r>
      <w:r w:rsidRPr="00275D75">
        <w:rPr>
          <w:rFonts w:hint="eastAsia"/>
        </w:rPr>
        <w:t>则</w:t>
      </w:r>
    </w:p>
    <w:p w:rsidR="0025306F" w:rsidRPr="00275D75" w:rsidRDefault="0025306F" w:rsidP="0025306F">
      <w:pPr>
        <w:ind w:firstLine="480"/>
        <w:rPr>
          <w:rFonts w:hint="eastAsia"/>
        </w:rPr>
      </w:pPr>
      <w:r w:rsidRPr="00275D75">
        <w:rPr>
          <w:rFonts w:ascii="黑体" w:eastAsia="黑体" w:hAnsi="黑体" w:hint="eastAsia"/>
        </w:rPr>
        <w:t xml:space="preserve">第三十一条 </w:t>
      </w:r>
      <w:r w:rsidRPr="00275D75">
        <w:rPr>
          <w:rFonts w:hint="eastAsia"/>
          <w:b/>
        </w:rPr>
        <w:t xml:space="preserve"> </w:t>
      </w:r>
      <w:r w:rsidRPr="00275D75">
        <w:rPr>
          <w:rFonts w:hint="eastAsia"/>
        </w:rPr>
        <w:t>本办法自发布之日起实施，由财经处、国际交流与合作处（港澳台事务办公室）、人才人事处负责解释。</w:t>
      </w:r>
    </w:p>
    <w:p w:rsidR="0025306F" w:rsidRPr="00275D75" w:rsidRDefault="0025306F" w:rsidP="0025306F">
      <w:pPr>
        <w:ind w:firstLine="480"/>
      </w:pPr>
      <w:r w:rsidRPr="00275D75">
        <w:rPr>
          <w:rFonts w:ascii="黑体" w:eastAsia="黑体" w:hAnsi="黑体" w:hint="eastAsia"/>
        </w:rPr>
        <w:t xml:space="preserve">第三十二条 </w:t>
      </w:r>
      <w:r w:rsidRPr="00275D75">
        <w:rPr>
          <w:rFonts w:hint="eastAsia"/>
          <w:b/>
        </w:rPr>
        <w:t xml:space="preserve"> </w:t>
      </w:r>
      <w:r w:rsidRPr="00275D75">
        <w:rPr>
          <w:rFonts w:hint="eastAsia"/>
        </w:rPr>
        <w:t>本办法未尽事宜</w:t>
      </w:r>
      <w:r w:rsidRPr="00275D75">
        <w:rPr>
          <w:rFonts w:hint="eastAsia"/>
        </w:rPr>
        <w:t>,</w:t>
      </w:r>
      <w:r w:rsidRPr="00275D75">
        <w:rPr>
          <w:rFonts w:hint="eastAsia"/>
        </w:rPr>
        <w:t>按《因公临时出国经费管理办法》（财行〔</w:t>
      </w:r>
      <w:r w:rsidRPr="00275D75">
        <w:rPr>
          <w:rFonts w:hint="eastAsia"/>
        </w:rPr>
        <w:t>2013</w:t>
      </w:r>
      <w:r w:rsidRPr="00275D75">
        <w:rPr>
          <w:rFonts w:hint="eastAsia"/>
        </w:rPr>
        <w:t>〕</w:t>
      </w:r>
      <w:r w:rsidRPr="00275D75">
        <w:rPr>
          <w:rFonts w:hint="eastAsia"/>
        </w:rPr>
        <w:t xml:space="preserve">516 </w:t>
      </w:r>
      <w:r w:rsidRPr="00275D75">
        <w:rPr>
          <w:rFonts w:hint="eastAsia"/>
        </w:rPr>
        <w:t>号）和学校相关规定执行。</w:t>
      </w:r>
    </w:p>
    <w:p w:rsidR="007B4EB4" w:rsidRPr="0025306F" w:rsidRDefault="007B4EB4">
      <w:pPr>
        <w:ind w:firstLine="480"/>
      </w:pPr>
      <w:bookmarkStart w:id="1" w:name="_GoBack"/>
      <w:bookmarkEnd w:id="1"/>
    </w:p>
    <w:sectPr w:rsidR="007B4EB4" w:rsidRPr="002530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E31" w:rsidRDefault="00B72E31" w:rsidP="0025306F">
      <w:pPr>
        <w:spacing w:line="240" w:lineRule="auto"/>
        <w:ind w:firstLine="480"/>
      </w:pPr>
      <w:r>
        <w:separator/>
      </w:r>
    </w:p>
  </w:endnote>
  <w:endnote w:type="continuationSeparator" w:id="0">
    <w:p w:rsidR="00B72E31" w:rsidRDefault="00B72E31" w:rsidP="0025306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E31" w:rsidRDefault="00B72E31" w:rsidP="0025306F">
      <w:pPr>
        <w:spacing w:line="240" w:lineRule="auto"/>
        <w:ind w:firstLine="480"/>
      </w:pPr>
      <w:r>
        <w:separator/>
      </w:r>
    </w:p>
  </w:footnote>
  <w:footnote w:type="continuationSeparator" w:id="0">
    <w:p w:rsidR="00B72E31" w:rsidRDefault="00B72E31" w:rsidP="0025306F">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32"/>
    <w:rsid w:val="0025306F"/>
    <w:rsid w:val="00403532"/>
    <w:rsid w:val="006F1356"/>
    <w:rsid w:val="007B4EB4"/>
    <w:rsid w:val="00B72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D1F452-271E-4F04-B500-DCF462C0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06F"/>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paragraph" w:styleId="4">
    <w:name w:val="heading 4"/>
    <w:next w:val="a"/>
    <w:link w:val="4Char"/>
    <w:uiPriority w:val="9"/>
    <w:unhideWhenUsed/>
    <w:qFormat/>
    <w:rsid w:val="0025306F"/>
    <w:pPr>
      <w:keepNext/>
      <w:keepLines/>
      <w:widowControl w:val="0"/>
      <w:overflowPunct w:val="0"/>
      <w:adjustRightInd w:val="0"/>
      <w:snapToGrid w:val="0"/>
      <w:spacing w:beforeLines="80" w:before="80" w:afterLines="80" w:after="80" w:line="447" w:lineRule="atLeast"/>
      <w:jc w:val="center"/>
      <w:outlineLvl w:val="3"/>
    </w:pPr>
    <w:rPr>
      <w:rFonts w:ascii="Times New Roman bold" w:eastAsia="黑体" w:hAnsi="Times New Roman bold"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306F"/>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5306F"/>
    <w:rPr>
      <w:sz w:val="18"/>
      <w:szCs w:val="18"/>
    </w:rPr>
  </w:style>
  <w:style w:type="paragraph" w:styleId="a5">
    <w:name w:val="footer"/>
    <w:basedOn w:val="a"/>
    <w:link w:val="a6"/>
    <w:uiPriority w:val="99"/>
    <w:unhideWhenUsed/>
    <w:rsid w:val="0025306F"/>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5306F"/>
    <w:rPr>
      <w:sz w:val="18"/>
      <w:szCs w:val="18"/>
    </w:rPr>
  </w:style>
  <w:style w:type="character" w:customStyle="1" w:styleId="40">
    <w:name w:val="标题 4 字符"/>
    <w:basedOn w:val="a0"/>
    <w:uiPriority w:val="9"/>
    <w:semiHidden/>
    <w:rsid w:val="0025306F"/>
    <w:rPr>
      <w:rFonts w:asciiTheme="majorHAnsi" w:eastAsiaTheme="majorEastAsia" w:hAnsiTheme="majorHAnsi" w:cstheme="majorBidi"/>
      <w:b/>
      <w:bCs/>
      <w:sz w:val="28"/>
      <w:szCs w:val="28"/>
    </w:rPr>
  </w:style>
  <w:style w:type="character" w:customStyle="1" w:styleId="4Char">
    <w:name w:val="标题 4 Char"/>
    <w:link w:val="4"/>
    <w:uiPriority w:val="9"/>
    <w:rsid w:val="0025306F"/>
    <w:rPr>
      <w:rFonts w:ascii="Times New Roman bold" w:eastAsia="黑体" w:hAnsi="Times New Roman bold" w:cs="Times New Roman"/>
      <w:bCs/>
      <w:sz w:val="28"/>
      <w:szCs w:val="28"/>
    </w:rPr>
  </w:style>
  <w:style w:type="paragraph" w:customStyle="1" w:styleId="a7">
    <w:name w:val="表格"/>
    <w:qFormat/>
    <w:rsid w:val="0025306F"/>
    <w:pPr>
      <w:widowControl w:val="0"/>
      <w:overflowPunct w:val="0"/>
      <w:adjustRightInd w:val="0"/>
      <w:snapToGrid w:val="0"/>
      <w:spacing w:line="0" w:lineRule="atLeast"/>
      <w:jc w:val="center"/>
    </w:pPr>
    <w:rPr>
      <w:rFonts w:ascii="Times New Roman" w:eastAsia="宋体" w:hAnsi="Times New Roman" w:cs="Times New Roman"/>
      <w:szCs w:val="21"/>
    </w:rPr>
  </w:style>
  <w:style w:type="paragraph" w:customStyle="1" w:styleId="a8">
    <w:name w:val="表注"/>
    <w:qFormat/>
    <w:rsid w:val="0025306F"/>
    <w:pPr>
      <w:widowControl w:val="0"/>
      <w:overflowPunct w:val="0"/>
      <w:adjustRightInd w:val="0"/>
      <w:snapToGrid w:val="0"/>
      <w:spacing w:line="240" w:lineRule="atLeast"/>
      <w:ind w:firstLineChars="200" w:firstLine="200"/>
      <w:jc w:val="both"/>
    </w:pPr>
    <w:rPr>
      <w:rFonts w:ascii="Times New Roman" w:eastAsia="宋体" w:hAnsi="Times New Roman" w:cs="Times New Roman"/>
      <w:szCs w:val="21"/>
    </w:rPr>
  </w:style>
  <w:style w:type="paragraph" w:customStyle="1" w:styleId="1">
    <w:name w:val="样式1"/>
    <w:qFormat/>
    <w:rsid w:val="0025306F"/>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25306F"/>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25306F"/>
    <w:pPr>
      <w:shd w:val="clear" w:color="auto" w:fill="FFFFFF"/>
      <w:overflowPunct w:val="0"/>
      <w:adjustRightInd w:val="0"/>
      <w:snapToGrid w:val="0"/>
      <w:spacing w:beforeLines="50" w:before="50" w:line="447" w:lineRule="atLeast"/>
      <w:jc w:val="center"/>
    </w:pPr>
    <w:rPr>
      <w:rFonts w:ascii="Times New Roman" w:eastAsia="仿宋_GB2312" w:hAnsi="Times New Roman" w:cs="Times New Roman"/>
      <w:color w:val="000000"/>
      <w:kern w:val="0"/>
      <w:sz w:val="32"/>
      <w:szCs w:val="2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790</Words>
  <Characters>4503</Characters>
  <Application>Microsoft Office Word</Application>
  <DocSecurity>0</DocSecurity>
  <Lines>37</Lines>
  <Paragraphs>10</Paragraphs>
  <ScaleCrop>false</ScaleCrop>
  <Company>Microsoft</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2021-03-17T01:00:00Z</dcterms:created>
  <dcterms:modified xsi:type="dcterms:W3CDTF">2021-03-17T01:01:00Z</dcterms:modified>
</cp:coreProperties>
</file>