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50" w:rsidRPr="001B24D4" w:rsidRDefault="00FC6050" w:rsidP="00F73F66">
      <w:pPr>
        <w:pStyle w:val="2"/>
      </w:pPr>
      <w:r w:rsidRPr="001B24D4">
        <w:rPr>
          <w:rFonts w:hint="eastAsia"/>
        </w:rPr>
        <w:t>北京师范大学政府采购与招标工作领导小组</w:t>
      </w:r>
      <w:bookmarkStart w:id="0" w:name="_GoBack"/>
      <w:bookmarkEnd w:id="0"/>
    </w:p>
    <w:p w:rsidR="00FC6050" w:rsidRPr="00275D75" w:rsidRDefault="00FC6050" w:rsidP="00FC6050">
      <w:pPr>
        <w:pStyle w:val="3"/>
        <w:spacing w:before="156"/>
        <w:rPr>
          <w:rFonts w:hAnsi="仿宋"/>
          <w:snapToGrid w:val="0"/>
          <w:color w:val="auto"/>
        </w:rPr>
      </w:pPr>
      <w:r w:rsidRPr="00275D75">
        <w:rPr>
          <w:rFonts w:hint="eastAsia"/>
          <w:color w:val="auto"/>
        </w:rPr>
        <w:t>政府采购与招标工作领导小组发</w:t>
      </w:r>
      <w:r w:rsidRPr="00275D75">
        <w:rPr>
          <w:color w:val="auto"/>
        </w:rPr>
        <w:t>[2019]1</w:t>
      </w:r>
      <w:r w:rsidRPr="00275D75">
        <w:rPr>
          <w:rFonts w:hint="eastAsia"/>
          <w:color w:val="auto"/>
        </w:rPr>
        <w:t>号</w:t>
      </w:r>
    </w:p>
    <w:p w:rsidR="00FC6050" w:rsidRPr="00275D75" w:rsidRDefault="00FC6050" w:rsidP="00FC6050">
      <w:pPr>
        <w:spacing w:line="520" w:lineRule="exact"/>
        <w:ind w:firstLineChars="0" w:firstLine="0"/>
        <w:rPr>
          <w:lang w:bidi="ar"/>
        </w:rPr>
      </w:pPr>
      <w:r w:rsidRPr="00275D75">
        <w:rPr>
          <w:rFonts w:ascii="仿宋_GB2312" w:eastAsia="仿宋_GB2312" w:hAnsi="华文仿宋"/>
          <w:noProof/>
          <w:sz w:val="30"/>
          <w:szCs w:val="30"/>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158115</wp:posOffset>
                </wp:positionV>
                <wp:extent cx="5840095" cy="0"/>
                <wp:effectExtent l="13970" t="19050" r="1333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009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EC37"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45pt" to="460.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" strokecolor="red" strokeweight="2pt"/>
            </w:pict>
          </mc:Fallback>
        </mc:AlternateContent>
      </w:r>
    </w:p>
    <w:p w:rsidR="00FC6050" w:rsidRPr="00275D75" w:rsidRDefault="00FC6050" w:rsidP="00FC6050">
      <w:pPr>
        <w:pStyle w:val="1"/>
        <w:spacing w:before="468" w:after="468"/>
        <w:rPr>
          <w:rFonts w:hint="eastAsia"/>
        </w:rPr>
      </w:pPr>
      <w:r w:rsidRPr="00275D75">
        <w:rPr>
          <w:rFonts w:hint="eastAsia"/>
          <w:bdr w:val="none" w:sz="0" w:space="0" w:color="auto" w:frame="1"/>
        </w:rPr>
        <w:t>北京师范大学采购限额标准以下项目的</w:t>
      </w:r>
      <w:r w:rsidRPr="00275D75">
        <w:rPr>
          <w:bdr w:val="none" w:sz="0" w:space="0" w:color="auto" w:frame="1"/>
          <w:lang w:eastAsia="zh-CN"/>
        </w:rPr>
        <w:br/>
      </w:r>
      <w:r w:rsidRPr="00275D75">
        <w:rPr>
          <w:rFonts w:hint="eastAsia"/>
        </w:rPr>
        <w:t>采购实施指导意见（试行）</w:t>
      </w:r>
    </w:p>
    <w:p w:rsidR="00FC6050" w:rsidRPr="00275D75" w:rsidRDefault="00FC6050" w:rsidP="00FC6050">
      <w:pPr>
        <w:ind w:firstLine="480"/>
      </w:pPr>
      <w:r w:rsidRPr="00275D75">
        <w:rPr>
          <w:rFonts w:hint="eastAsia"/>
          <w:bdr w:val="none" w:sz="0" w:space="0" w:color="auto" w:frame="1"/>
        </w:rPr>
        <w:t>为完善学校采购制度建设，进一步提高采购效率，优化服务，依据《中华人民共和国招标投标法》（主席令第</w:t>
      </w:r>
      <w:r w:rsidRPr="00275D75">
        <w:rPr>
          <w:rFonts w:ascii="inherit" w:hAnsi="inherit"/>
          <w:bdr w:val="none" w:sz="0" w:space="0" w:color="auto" w:frame="1"/>
        </w:rPr>
        <w:t>86</w:t>
      </w:r>
      <w:r w:rsidRPr="00275D75">
        <w:rPr>
          <w:rFonts w:hint="eastAsia"/>
          <w:bdr w:val="none" w:sz="0" w:space="0" w:color="auto" w:frame="1"/>
        </w:rPr>
        <w:t>号）、《中华人民共和国招标投标法实施条例》（国务院令第</w:t>
      </w:r>
      <w:r w:rsidRPr="00275D75">
        <w:rPr>
          <w:rFonts w:ascii="inherit" w:hAnsi="inherit"/>
          <w:bdr w:val="none" w:sz="0" w:space="0" w:color="auto" w:frame="1"/>
        </w:rPr>
        <w:t>613</w:t>
      </w:r>
      <w:r w:rsidRPr="00275D75">
        <w:rPr>
          <w:rFonts w:hint="eastAsia"/>
          <w:bdr w:val="none" w:sz="0" w:space="0" w:color="auto" w:frame="1"/>
        </w:rPr>
        <w:t>号）、《中华人民共和国政府采购法》（主席令第</w:t>
      </w:r>
      <w:r w:rsidRPr="00275D75">
        <w:rPr>
          <w:rFonts w:ascii="inherit" w:hAnsi="inherit"/>
          <w:bdr w:val="none" w:sz="0" w:space="0" w:color="auto" w:frame="1"/>
        </w:rPr>
        <w:t>14</w:t>
      </w:r>
      <w:r w:rsidRPr="00275D75">
        <w:rPr>
          <w:rFonts w:hint="eastAsia"/>
          <w:bdr w:val="none" w:sz="0" w:space="0" w:color="auto" w:frame="1"/>
        </w:rPr>
        <w:t>号）、《中华人民共和国政府采购法实施条例》（国务院令第</w:t>
      </w:r>
      <w:r w:rsidRPr="00275D75">
        <w:rPr>
          <w:rFonts w:ascii="inherit" w:hAnsi="inherit"/>
          <w:bdr w:val="none" w:sz="0" w:space="0" w:color="auto" w:frame="1"/>
        </w:rPr>
        <w:t>658</w:t>
      </w:r>
      <w:r w:rsidRPr="00275D75">
        <w:rPr>
          <w:rFonts w:hint="eastAsia"/>
          <w:bdr w:val="none" w:sz="0" w:space="0" w:color="auto" w:frame="1"/>
        </w:rPr>
        <w:t>号）、《关于调整学校采购限额标准的通知》（师校发</w:t>
      </w:r>
      <w:r w:rsidRPr="00275D75">
        <w:rPr>
          <w:rFonts w:ascii="inherit" w:hAnsi="inherit"/>
          <w:bdr w:val="none" w:sz="0" w:space="0" w:color="auto" w:frame="1"/>
        </w:rPr>
        <w:t>[2019]58</w:t>
      </w:r>
      <w:r w:rsidRPr="00275D75">
        <w:rPr>
          <w:rFonts w:hint="eastAsia"/>
          <w:bdr w:val="none" w:sz="0" w:space="0" w:color="auto" w:frame="1"/>
        </w:rPr>
        <w:t>号），特制定以下采购实施指导意见。</w:t>
      </w:r>
    </w:p>
    <w:p w:rsidR="00FC6050" w:rsidRPr="00275D75" w:rsidRDefault="00FC6050" w:rsidP="00FC6050">
      <w:pPr>
        <w:ind w:firstLine="480"/>
      </w:pPr>
      <w:r w:rsidRPr="00275D75">
        <w:rPr>
          <w:rFonts w:hint="eastAsia"/>
          <w:bdr w:val="none" w:sz="0" w:space="0" w:color="auto" w:frame="1"/>
        </w:rPr>
        <w:t>一、适用范围</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1</w:t>
      </w:r>
      <w:r w:rsidRPr="00275D75">
        <w:rPr>
          <w:rFonts w:hint="eastAsia"/>
          <w:bdr w:val="none" w:sz="0" w:space="0" w:color="auto" w:frame="1"/>
        </w:rPr>
        <w:t>）教学科研设备采购预算金额</w:t>
      </w:r>
      <w:r w:rsidRPr="00275D75">
        <w:rPr>
          <w:rFonts w:ascii="inherit" w:hAnsi="inherit"/>
          <w:bdr w:val="none" w:sz="0" w:space="0" w:color="auto" w:frame="1"/>
        </w:rPr>
        <w:t>50</w:t>
      </w:r>
      <w:r w:rsidRPr="00275D75">
        <w:rPr>
          <w:rFonts w:hint="eastAsia"/>
          <w:bdr w:val="none" w:sz="0" w:space="0" w:color="auto" w:frame="1"/>
        </w:rPr>
        <w:t>万元以下项目；</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2</w:t>
      </w:r>
      <w:r w:rsidRPr="00275D75">
        <w:rPr>
          <w:rFonts w:hint="eastAsia"/>
          <w:bdr w:val="none" w:sz="0" w:space="0" w:color="auto" w:frame="1"/>
        </w:rPr>
        <w:t>）行政办公设备采购预算金额</w:t>
      </w:r>
      <w:r w:rsidRPr="00275D75">
        <w:rPr>
          <w:rFonts w:ascii="inherit" w:hAnsi="inherit"/>
          <w:bdr w:val="none" w:sz="0" w:space="0" w:color="auto" w:frame="1"/>
        </w:rPr>
        <w:t>50</w:t>
      </w:r>
      <w:r w:rsidRPr="00275D75">
        <w:rPr>
          <w:rFonts w:hint="eastAsia"/>
          <w:bdr w:val="none" w:sz="0" w:space="0" w:color="auto" w:frame="1"/>
        </w:rPr>
        <w:t>万元以下项目；</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3</w:t>
      </w:r>
      <w:r w:rsidRPr="00275D75">
        <w:rPr>
          <w:rFonts w:hint="eastAsia"/>
          <w:bdr w:val="none" w:sz="0" w:space="0" w:color="auto" w:frame="1"/>
        </w:rPr>
        <w:t>）家具及其他货物采购预算金额</w:t>
      </w:r>
      <w:r w:rsidRPr="00275D75">
        <w:rPr>
          <w:rFonts w:ascii="inherit" w:hAnsi="inherit"/>
          <w:bdr w:val="none" w:sz="0" w:space="0" w:color="auto" w:frame="1"/>
        </w:rPr>
        <w:t>20</w:t>
      </w:r>
      <w:r w:rsidRPr="00275D75">
        <w:rPr>
          <w:rFonts w:hint="eastAsia"/>
          <w:bdr w:val="none" w:sz="0" w:space="0" w:color="auto" w:frame="1"/>
        </w:rPr>
        <w:t>万元以下项目；</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4</w:t>
      </w:r>
      <w:r w:rsidRPr="00275D75">
        <w:rPr>
          <w:rFonts w:hint="eastAsia"/>
          <w:bdr w:val="none" w:sz="0" w:space="0" w:color="auto" w:frame="1"/>
        </w:rPr>
        <w:t>）服务（非工程相关服务）采购预算金额</w:t>
      </w:r>
      <w:r w:rsidRPr="00275D75">
        <w:rPr>
          <w:rFonts w:ascii="inherit" w:hAnsi="inherit"/>
          <w:bdr w:val="none" w:sz="0" w:space="0" w:color="auto" w:frame="1"/>
        </w:rPr>
        <w:t>20</w:t>
      </w:r>
      <w:r w:rsidRPr="00275D75">
        <w:rPr>
          <w:rFonts w:hint="eastAsia"/>
          <w:bdr w:val="none" w:sz="0" w:space="0" w:color="auto" w:frame="1"/>
        </w:rPr>
        <w:t>万元以下项目；</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5</w:t>
      </w:r>
      <w:r w:rsidRPr="00275D75">
        <w:rPr>
          <w:rFonts w:hint="eastAsia"/>
          <w:bdr w:val="none" w:sz="0" w:space="0" w:color="auto" w:frame="1"/>
        </w:rPr>
        <w:t>）服务（工程相关服务）采购预算金额</w:t>
      </w:r>
      <w:r w:rsidRPr="00275D75">
        <w:rPr>
          <w:rFonts w:ascii="inherit" w:hAnsi="inherit"/>
          <w:bdr w:val="none" w:sz="0" w:space="0" w:color="auto" w:frame="1"/>
        </w:rPr>
        <w:t>50</w:t>
      </w:r>
      <w:r w:rsidRPr="00275D75">
        <w:rPr>
          <w:rFonts w:hint="eastAsia"/>
          <w:bdr w:val="none" w:sz="0" w:space="0" w:color="auto" w:frame="1"/>
        </w:rPr>
        <w:t>万元以下项目；</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6</w:t>
      </w:r>
      <w:r w:rsidRPr="00275D75">
        <w:rPr>
          <w:rFonts w:hint="eastAsia"/>
          <w:bdr w:val="none" w:sz="0" w:space="0" w:color="auto" w:frame="1"/>
        </w:rPr>
        <w:t>）修缮工程采购预算金额</w:t>
      </w:r>
      <w:r w:rsidRPr="00275D75">
        <w:rPr>
          <w:rFonts w:ascii="inherit" w:hAnsi="inherit"/>
          <w:bdr w:val="none" w:sz="0" w:space="0" w:color="auto" w:frame="1"/>
        </w:rPr>
        <w:t>50</w:t>
      </w:r>
      <w:r w:rsidRPr="00275D75">
        <w:rPr>
          <w:rFonts w:hint="eastAsia"/>
          <w:bdr w:val="none" w:sz="0" w:space="0" w:color="auto" w:frame="1"/>
        </w:rPr>
        <w:t>万元以下项目；</w:t>
      </w:r>
    </w:p>
    <w:p w:rsidR="00FC6050" w:rsidRPr="00275D75" w:rsidRDefault="00FC6050" w:rsidP="00FC6050">
      <w:pPr>
        <w:ind w:firstLine="480"/>
      </w:pPr>
      <w:r w:rsidRPr="00275D75">
        <w:rPr>
          <w:rFonts w:hint="eastAsia"/>
          <w:bdr w:val="none" w:sz="0" w:space="0" w:color="auto" w:frame="1"/>
        </w:rPr>
        <w:t>二、采购方式分类及流程</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1</w:t>
      </w:r>
      <w:r w:rsidRPr="00275D75">
        <w:rPr>
          <w:rFonts w:hint="eastAsia"/>
          <w:bdr w:val="none" w:sz="0" w:space="0" w:color="auto" w:frame="1"/>
        </w:rPr>
        <w:t>）北京师范大学采购管理平台网上商城</w:t>
      </w:r>
    </w:p>
    <w:p w:rsidR="00FC6050" w:rsidRPr="00275D75" w:rsidRDefault="00FC6050" w:rsidP="00FC6050">
      <w:pPr>
        <w:ind w:firstLine="468"/>
        <w:rPr>
          <w:spacing w:val="-3"/>
        </w:rPr>
      </w:pPr>
      <w:r w:rsidRPr="00275D75">
        <w:rPr>
          <w:rFonts w:hint="eastAsia"/>
          <w:spacing w:val="-3"/>
          <w:bdr w:val="none" w:sz="0" w:space="0" w:color="auto" w:frame="1"/>
        </w:rPr>
        <w:t>流程：使用单位采购人通过北京师范大学信息门户进入北京师范大学采购管理平台，点击“我的商城”进入北京师范大学网上商城采购，提交订单申请后经使用单位及国有资产管理处（政府采购与招标管理工作办公室）审批后进行采购。</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2</w:t>
      </w:r>
      <w:r w:rsidRPr="00275D75">
        <w:rPr>
          <w:rFonts w:hint="eastAsia"/>
          <w:bdr w:val="none" w:sz="0" w:space="0" w:color="auto" w:frame="1"/>
        </w:rPr>
        <w:t>）北京师范大学采购管理平台网上竞价</w:t>
      </w:r>
    </w:p>
    <w:p w:rsidR="00FC6050" w:rsidRPr="00275D75" w:rsidRDefault="00FC6050" w:rsidP="00FC6050">
      <w:pPr>
        <w:ind w:firstLine="456"/>
        <w:rPr>
          <w:spacing w:val="-6"/>
        </w:rPr>
      </w:pPr>
      <w:r w:rsidRPr="00275D75">
        <w:rPr>
          <w:rFonts w:hint="eastAsia"/>
          <w:spacing w:val="-6"/>
          <w:bdr w:val="none" w:sz="0" w:space="0" w:color="auto" w:frame="1"/>
        </w:rPr>
        <w:t>流程：使用单位采购人通过北京师范大学信息门户进入北京师范大学采购管理</w:t>
      </w:r>
      <w:r w:rsidRPr="00275D75">
        <w:rPr>
          <w:rFonts w:hint="eastAsia"/>
          <w:spacing w:val="-6"/>
          <w:bdr w:val="none" w:sz="0" w:space="0" w:color="auto" w:frame="1"/>
        </w:rPr>
        <w:lastRenderedPageBreak/>
        <w:t>平台，点击“发起采购申请”选择网上竞价，填写需求后提交采购申请，经使用单位及国有资产管理处（政府采购与招标管理工作办公室）审批后发出竞价公告，竞价结束后采购人选择供应商，在满足所有采购需求的前提下，选择价格最低的供应商成交。</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3</w:t>
      </w:r>
      <w:r w:rsidRPr="00275D75">
        <w:rPr>
          <w:rFonts w:hint="eastAsia"/>
          <w:bdr w:val="none" w:sz="0" w:space="0" w:color="auto" w:frame="1"/>
        </w:rPr>
        <w:t>）三方比价</w:t>
      </w:r>
    </w:p>
    <w:p w:rsidR="00FC6050" w:rsidRPr="00275D75" w:rsidRDefault="00FC6050" w:rsidP="00FC6050">
      <w:pPr>
        <w:ind w:firstLine="480"/>
      </w:pPr>
      <w:r w:rsidRPr="00275D75">
        <w:rPr>
          <w:rFonts w:hint="eastAsia"/>
          <w:bdr w:val="none" w:sz="0" w:space="0" w:color="auto" w:frame="1"/>
        </w:rPr>
        <w:t>流程：（</w:t>
      </w:r>
      <w:r w:rsidRPr="00275D75">
        <w:rPr>
          <w:rFonts w:ascii="inherit" w:hAnsi="inherit"/>
          <w:bdr w:val="none" w:sz="0" w:space="0" w:color="auto" w:frame="1"/>
        </w:rPr>
        <w:t>a</w:t>
      </w:r>
      <w:r w:rsidRPr="00275D75">
        <w:rPr>
          <w:rFonts w:hint="eastAsia"/>
          <w:bdr w:val="none" w:sz="0" w:space="0" w:color="auto" w:frame="1"/>
        </w:rPr>
        <w:t>）使用单位组成</w:t>
      </w:r>
      <w:r w:rsidRPr="00275D75">
        <w:rPr>
          <w:rFonts w:ascii="inherit" w:hAnsi="inherit"/>
          <w:bdr w:val="none" w:sz="0" w:space="0" w:color="auto" w:frame="1"/>
        </w:rPr>
        <w:t>3</w:t>
      </w:r>
      <w:r w:rsidRPr="00275D75">
        <w:rPr>
          <w:rFonts w:hint="eastAsia"/>
          <w:bdr w:val="none" w:sz="0" w:space="0" w:color="auto" w:frame="1"/>
        </w:rPr>
        <w:t>人（含）以上比价小组，小组成员必须是与学校签订聘用或劳动合同的工作人员，其中至少有</w:t>
      </w:r>
      <w:r w:rsidRPr="00275D75">
        <w:rPr>
          <w:rFonts w:ascii="inherit" w:hAnsi="inherit"/>
          <w:bdr w:val="none" w:sz="0" w:space="0" w:color="auto" w:frame="1"/>
        </w:rPr>
        <w:t>1</w:t>
      </w:r>
      <w:r w:rsidRPr="00275D75">
        <w:rPr>
          <w:rFonts w:hint="eastAsia"/>
          <w:bdr w:val="none" w:sz="0" w:space="0" w:color="auto" w:frame="1"/>
        </w:rPr>
        <w:t>名为副高及以上职称的相关专业专家。比价小组应当对采购项目的价格构成和评定成交的标准等事项做出规定。</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b</w:t>
      </w:r>
      <w:r w:rsidRPr="00275D75">
        <w:rPr>
          <w:rFonts w:hint="eastAsia"/>
          <w:bdr w:val="none" w:sz="0" w:space="0" w:color="auto" w:frame="1"/>
        </w:rPr>
        <w:t>）比价。比价小组根据采购需求，向不少于</w:t>
      </w:r>
      <w:r w:rsidRPr="00275D75">
        <w:rPr>
          <w:rFonts w:ascii="inherit" w:hAnsi="inherit"/>
          <w:bdr w:val="none" w:sz="0" w:space="0" w:color="auto" w:frame="1"/>
        </w:rPr>
        <w:t>3</w:t>
      </w:r>
      <w:r w:rsidRPr="00275D75">
        <w:rPr>
          <w:rFonts w:hint="eastAsia"/>
          <w:bdr w:val="none" w:sz="0" w:space="0" w:color="auto" w:frame="1"/>
        </w:rPr>
        <w:t>家的供应商提出报价要求，进行单一来源的采购项目，应进行特别说明。</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c</w:t>
      </w:r>
      <w:r w:rsidRPr="00275D75">
        <w:rPr>
          <w:rFonts w:hint="eastAsia"/>
          <w:bdr w:val="none" w:sz="0" w:space="0" w:color="auto" w:frame="1"/>
        </w:rPr>
        <w:t>）确定成交供应商。比价小组确定成交供应商，填写《北京师范大学比价采购报告》（附件</w:t>
      </w:r>
      <w:r w:rsidRPr="00275D75">
        <w:rPr>
          <w:rFonts w:ascii="inherit" w:hAnsi="inherit"/>
          <w:bdr w:val="none" w:sz="0" w:space="0" w:color="auto" w:frame="1"/>
        </w:rPr>
        <w:t>1</w:t>
      </w:r>
      <w:r w:rsidRPr="00275D75">
        <w:rPr>
          <w:rFonts w:hint="eastAsia"/>
          <w:bdr w:val="none" w:sz="0" w:space="0" w:color="auto" w:frame="1"/>
        </w:rPr>
        <w:t>），交国有资产管理处（政府采购与招标管理工作办公室）审核后，方可进行采购。</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4</w:t>
      </w:r>
      <w:r w:rsidRPr="00275D75">
        <w:rPr>
          <w:rFonts w:hint="eastAsia"/>
          <w:bdr w:val="none" w:sz="0" w:space="0" w:color="auto" w:frame="1"/>
        </w:rPr>
        <w:t>）谈判采购</w:t>
      </w:r>
    </w:p>
    <w:p w:rsidR="00FC6050" w:rsidRPr="00275D75" w:rsidRDefault="00FC6050" w:rsidP="00FC6050">
      <w:pPr>
        <w:ind w:firstLine="480"/>
      </w:pPr>
      <w:r w:rsidRPr="00275D75">
        <w:rPr>
          <w:rFonts w:hint="eastAsia"/>
          <w:bdr w:val="none" w:sz="0" w:space="0" w:color="auto" w:frame="1"/>
        </w:rPr>
        <w:t>流程：使用单位组成</w:t>
      </w:r>
      <w:r w:rsidRPr="00275D75">
        <w:rPr>
          <w:rFonts w:ascii="inherit" w:hAnsi="inherit"/>
          <w:bdr w:val="none" w:sz="0" w:space="0" w:color="auto" w:frame="1"/>
        </w:rPr>
        <w:t>3</w:t>
      </w:r>
      <w:r w:rsidRPr="00275D75">
        <w:rPr>
          <w:rFonts w:hint="eastAsia"/>
          <w:bdr w:val="none" w:sz="0" w:space="0" w:color="auto" w:frame="1"/>
        </w:rPr>
        <w:t>人（含）以上谈判小组，小组成员必须是与学校签订聘用或劳动合同的工作人员，至少有一半为副高及以上职称的相关专业专家。谈判小组应邀请不少于</w:t>
      </w:r>
      <w:r w:rsidRPr="00275D75">
        <w:rPr>
          <w:rFonts w:ascii="inherit" w:hAnsi="inherit"/>
          <w:bdr w:val="none" w:sz="0" w:space="0" w:color="auto" w:frame="1"/>
        </w:rPr>
        <w:t>3</w:t>
      </w:r>
      <w:r w:rsidRPr="00275D75">
        <w:rPr>
          <w:rFonts w:hint="eastAsia"/>
          <w:bdr w:val="none" w:sz="0" w:space="0" w:color="auto" w:frame="1"/>
        </w:rPr>
        <w:t>家供应商（邀请供应商标准由使用单位报国有资产管理处（政府采购与招标管理工作办公室）备案），按照学校统一制定的谈判文件模板（附件</w:t>
      </w:r>
      <w:r w:rsidRPr="00275D75">
        <w:rPr>
          <w:rFonts w:ascii="inherit" w:hAnsi="inherit"/>
          <w:bdr w:val="none" w:sz="0" w:space="0" w:color="auto" w:frame="1"/>
        </w:rPr>
        <w:t>2</w:t>
      </w:r>
      <w:r w:rsidRPr="00275D75">
        <w:rPr>
          <w:rFonts w:hint="eastAsia"/>
          <w:bdr w:val="none" w:sz="0" w:space="0" w:color="auto" w:frame="1"/>
        </w:rPr>
        <w:t>）要求组织谈判。谈判结果报国有资产管理处（政府采购与招标管理工作办公室）审核备案并公示</w:t>
      </w:r>
      <w:r w:rsidRPr="00275D75">
        <w:rPr>
          <w:rFonts w:ascii="inherit" w:hAnsi="inherit"/>
          <w:bdr w:val="none" w:sz="0" w:space="0" w:color="auto" w:frame="1"/>
        </w:rPr>
        <w:t>3</w:t>
      </w:r>
      <w:r w:rsidRPr="00275D75">
        <w:rPr>
          <w:rFonts w:hint="eastAsia"/>
          <w:bdr w:val="none" w:sz="0" w:space="0" w:color="auto" w:frame="1"/>
        </w:rPr>
        <w:t>个工作日，无异议后，方可进行采购。</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5</w:t>
      </w:r>
      <w:r w:rsidRPr="00275D75">
        <w:rPr>
          <w:rFonts w:hint="eastAsia"/>
          <w:bdr w:val="none" w:sz="0" w:space="0" w:color="auto" w:frame="1"/>
        </w:rPr>
        <w:t>）中央政府采购网</w:t>
      </w:r>
    </w:p>
    <w:p w:rsidR="00FC6050" w:rsidRPr="00275D75" w:rsidRDefault="00FC6050" w:rsidP="00FC6050">
      <w:pPr>
        <w:ind w:firstLine="480"/>
      </w:pPr>
      <w:r w:rsidRPr="00275D75">
        <w:rPr>
          <w:rFonts w:hint="eastAsia"/>
          <w:bdr w:val="none" w:sz="0" w:space="0" w:color="auto" w:frame="1"/>
        </w:rPr>
        <w:t>流程：仅限纳入当年中央预算单位政府集中采购目录（以下简称集采目录）的采购项目。使用单位向国有资产管理处（政府采购与招标管理工作办公室）提交采购申请，国有资产管理处（政府采购与招标管理工作办公室）依据当年集采目录要求，进行采购。</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6</w:t>
      </w:r>
      <w:r w:rsidRPr="00275D75">
        <w:rPr>
          <w:rFonts w:hint="eastAsia"/>
          <w:bdr w:val="none" w:sz="0" w:space="0" w:color="auto" w:frame="1"/>
        </w:rPr>
        <w:t>）校内储备库</w:t>
      </w:r>
    </w:p>
    <w:p w:rsidR="00FC6050" w:rsidRPr="00275D75" w:rsidRDefault="00FC6050" w:rsidP="00FC6050">
      <w:pPr>
        <w:ind w:firstLine="480"/>
      </w:pPr>
      <w:r w:rsidRPr="00275D75">
        <w:rPr>
          <w:rFonts w:hint="eastAsia"/>
          <w:bdr w:val="none" w:sz="0" w:space="0" w:color="auto" w:frame="1"/>
        </w:rPr>
        <w:t>流程：使用单位从学校当年储备库择优确定成交供应商。国有资产管理处（政府采购与招标管理工作办公室）在北京师范大学采购管理平台定期公布当年储备库名单。</w:t>
      </w:r>
    </w:p>
    <w:p w:rsidR="00FC6050" w:rsidRPr="00275D75" w:rsidRDefault="00FC6050" w:rsidP="00FC6050">
      <w:pPr>
        <w:ind w:firstLine="480"/>
      </w:pPr>
      <w:r w:rsidRPr="00275D75">
        <w:rPr>
          <w:rFonts w:hint="eastAsia"/>
          <w:bdr w:val="none" w:sz="0" w:space="0" w:color="auto" w:frame="1"/>
        </w:rPr>
        <w:t>（</w:t>
      </w:r>
      <w:r w:rsidRPr="00275D75">
        <w:rPr>
          <w:rFonts w:ascii="inherit" w:hAnsi="inherit"/>
          <w:bdr w:val="none" w:sz="0" w:space="0" w:color="auto" w:frame="1"/>
        </w:rPr>
        <w:t>7</w:t>
      </w:r>
      <w:r w:rsidRPr="00275D75">
        <w:rPr>
          <w:rFonts w:hint="eastAsia"/>
          <w:bdr w:val="none" w:sz="0" w:space="0" w:color="auto" w:frame="1"/>
        </w:rPr>
        <w:t>）自行采购</w:t>
      </w:r>
    </w:p>
    <w:p w:rsidR="00FC6050" w:rsidRPr="00275D75" w:rsidRDefault="00FC6050" w:rsidP="00FC6050">
      <w:pPr>
        <w:ind w:firstLine="480"/>
      </w:pPr>
      <w:r w:rsidRPr="00275D75">
        <w:rPr>
          <w:rFonts w:hint="eastAsia"/>
          <w:bdr w:val="none" w:sz="0" w:space="0" w:color="auto" w:frame="1"/>
        </w:rPr>
        <w:t>由使用单位直接择优确定成交供应商。</w:t>
      </w:r>
    </w:p>
    <w:p w:rsidR="00FC6050" w:rsidRPr="00275D75" w:rsidRDefault="00FC6050" w:rsidP="00FC6050">
      <w:pPr>
        <w:ind w:firstLine="480"/>
      </w:pPr>
      <w:r w:rsidRPr="00275D75">
        <w:rPr>
          <w:rFonts w:hint="eastAsia"/>
          <w:bdr w:val="none" w:sz="0" w:space="0" w:color="auto" w:frame="1"/>
        </w:rPr>
        <w:lastRenderedPageBreak/>
        <w:t>三、针对每个采购项目的类型和金额，可选用的不同采购方式</w:t>
      </w:r>
    </w:p>
    <w:p w:rsidR="00FC6050" w:rsidRPr="00275D75" w:rsidRDefault="00FC6050" w:rsidP="00FC6050">
      <w:pPr>
        <w:pStyle w:val="a8"/>
        <w:spacing w:before="156"/>
        <w:rPr>
          <w:rFonts w:hint="eastAsia"/>
        </w:rPr>
      </w:pPr>
      <w:r w:rsidRPr="00275D75">
        <w:rPr>
          <w:rFonts w:hint="eastAsia"/>
          <w:bdr w:val="none" w:sz="0" w:space="0" w:color="auto" w:frame="1"/>
        </w:rPr>
        <w:t>采购项目与采购方式的对应列表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31"/>
        <w:gridCol w:w="4848"/>
      </w:tblGrid>
      <w:tr w:rsidR="00FC6050" w:rsidRPr="00275D75" w:rsidTr="0023581A">
        <w:trPr>
          <w:trHeight w:val="284"/>
          <w:jc w:val="center"/>
        </w:trPr>
        <w:tc>
          <w:tcPr>
            <w:tcW w:w="1007" w:type="dxa"/>
            <w:tcMar>
              <w:top w:w="0" w:type="dxa"/>
              <w:left w:w="108" w:type="dxa"/>
              <w:bottom w:w="0" w:type="dxa"/>
              <w:right w:w="108" w:type="dxa"/>
            </w:tcMar>
            <w:vAlign w:val="center"/>
            <w:hideMark/>
          </w:tcPr>
          <w:p w:rsidR="00FC6050" w:rsidRPr="00275D75" w:rsidRDefault="00FC6050" w:rsidP="0023581A">
            <w:pPr>
              <w:pStyle w:val="a7"/>
              <w:rPr>
                <w:bdr w:val="none" w:sz="0" w:space="0" w:color="auto" w:frame="1"/>
              </w:rPr>
            </w:pPr>
            <w:r w:rsidRPr="00275D75">
              <w:rPr>
                <w:rFonts w:hint="eastAsia"/>
                <w:bdr w:val="none" w:sz="0" w:space="0" w:color="auto" w:frame="1"/>
              </w:rPr>
              <w:t>采购</w:t>
            </w:r>
          </w:p>
          <w:p w:rsidR="00FC6050" w:rsidRPr="00275D75" w:rsidRDefault="00FC6050" w:rsidP="0023581A">
            <w:pPr>
              <w:pStyle w:val="a7"/>
            </w:pPr>
            <w:r w:rsidRPr="00275D75">
              <w:rPr>
                <w:rFonts w:hint="eastAsia"/>
                <w:bdr w:val="none" w:sz="0" w:space="0" w:color="auto" w:frame="1"/>
              </w:rPr>
              <w:t>类型</w:t>
            </w:r>
          </w:p>
        </w:tc>
        <w:tc>
          <w:tcPr>
            <w:tcW w:w="2599" w:type="dxa"/>
            <w:tcMar>
              <w:top w:w="0" w:type="dxa"/>
              <w:left w:w="108" w:type="dxa"/>
              <w:bottom w:w="0" w:type="dxa"/>
              <w:right w:w="108" w:type="dxa"/>
            </w:tcMar>
            <w:vAlign w:val="center"/>
            <w:hideMark/>
          </w:tcPr>
          <w:p w:rsidR="00FC6050" w:rsidRPr="00275D75" w:rsidRDefault="00FC6050" w:rsidP="0023581A">
            <w:pPr>
              <w:pStyle w:val="a7"/>
            </w:pPr>
            <w:r w:rsidRPr="00275D75">
              <w:rPr>
                <w:rFonts w:hint="eastAsia"/>
                <w:bdr w:val="none" w:sz="0" w:space="0" w:color="auto" w:frame="1"/>
              </w:rPr>
              <w:t>金额（万元）</w:t>
            </w:r>
          </w:p>
        </w:tc>
        <w:tc>
          <w:tcPr>
            <w:tcW w:w="5607" w:type="dxa"/>
            <w:tcMar>
              <w:top w:w="0" w:type="dxa"/>
              <w:left w:w="108" w:type="dxa"/>
              <w:bottom w:w="0" w:type="dxa"/>
              <w:right w:w="108" w:type="dxa"/>
            </w:tcMar>
            <w:vAlign w:val="center"/>
            <w:hideMark/>
          </w:tcPr>
          <w:p w:rsidR="00FC6050" w:rsidRPr="00275D75" w:rsidRDefault="00FC6050" w:rsidP="0023581A">
            <w:pPr>
              <w:pStyle w:val="a7"/>
            </w:pPr>
            <w:r w:rsidRPr="00275D75">
              <w:rPr>
                <w:rFonts w:hint="eastAsia"/>
                <w:bdr w:val="none" w:sz="0" w:space="0" w:color="auto" w:frame="1"/>
              </w:rPr>
              <w:t>可选用的采购方式</w:t>
            </w:r>
          </w:p>
        </w:tc>
      </w:tr>
      <w:tr w:rsidR="00FC6050" w:rsidRPr="00275D75" w:rsidTr="0023581A">
        <w:trPr>
          <w:trHeight w:val="284"/>
          <w:jc w:val="center"/>
        </w:trPr>
        <w:tc>
          <w:tcPr>
            <w:tcW w:w="1007" w:type="dxa"/>
            <w:vMerge w:val="restart"/>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科研仪器设备</w:t>
            </w: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0.15</w:t>
            </w:r>
            <w:r w:rsidRPr="00275D75">
              <w:rPr>
                <w:rFonts w:hint="eastAsia"/>
                <w:bdr w:val="none" w:sz="0" w:space="0" w:color="auto" w:frame="1"/>
              </w:rPr>
              <w:t>万（含）</w:t>
            </w:r>
            <w:r w:rsidRPr="00275D75">
              <w:rPr>
                <w:rFonts w:ascii="inherit" w:hAnsi="inherit"/>
                <w:bdr w:val="none" w:sz="0" w:space="0" w:color="auto" w:frame="1"/>
              </w:rPr>
              <w:t>-5</w:t>
            </w:r>
            <w:r w:rsidRPr="00275D75">
              <w:rPr>
                <w:rFonts w:hint="eastAsia"/>
                <w:bdr w:val="none" w:sz="0" w:space="0" w:color="auto" w:frame="1"/>
              </w:rPr>
              <w:t>万</w:t>
            </w:r>
            <w:r w:rsidRPr="00275D75">
              <w:rPr>
                <w:rFonts w:ascii="inherit" w:hAnsi="inherit"/>
                <w:bdr w:val="none" w:sz="0" w:space="0" w:color="auto" w:frame="1"/>
              </w:rPr>
              <w:t>(</w:t>
            </w:r>
            <w:r w:rsidRPr="00275D75">
              <w:rPr>
                <w:rFonts w:hint="eastAsia"/>
                <w:bdr w:val="none" w:sz="0" w:space="0" w:color="auto" w:frame="1"/>
              </w:rPr>
              <w:t>不含</w:t>
            </w:r>
            <w:r w:rsidRPr="00275D75">
              <w:rPr>
                <w:rFonts w:ascii="inherit" w:hAnsi="inherit"/>
                <w:bdr w:val="none" w:sz="0" w:space="0" w:color="auto" w:frame="1"/>
              </w:rPr>
              <w:t>)</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方式一：北京师范大学采购管理平台网上商城</w:t>
            </w:r>
          </w:p>
          <w:p w:rsidR="00FC6050" w:rsidRPr="00275D75" w:rsidRDefault="00FC6050" w:rsidP="0023581A">
            <w:pPr>
              <w:pStyle w:val="a7"/>
              <w:jc w:val="left"/>
            </w:pPr>
            <w:r w:rsidRPr="00275D75">
              <w:rPr>
                <w:rFonts w:hint="eastAsia"/>
                <w:bdr w:val="none" w:sz="0" w:space="0" w:color="auto" w:frame="1"/>
              </w:rPr>
              <w:t>方式二：北京师范大学采购管理平台网上竞价</w:t>
            </w:r>
          </w:p>
          <w:p w:rsidR="00FC6050" w:rsidRPr="00275D75" w:rsidRDefault="00FC6050" w:rsidP="0023581A">
            <w:pPr>
              <w:pStyle w:val="a7"/>
              <w:jc w:val="left"/>
            </w:pPr>
            <w:r w:rsidRPr="00275D75">
              <w:rPr>
                <w:rFonts w:hint="eastAsia"/>
                <w:bdr w:val="none" w:sz="0" w:space="0" w:color="auto" w:frame="1"/>
              </w:rPr>
              <w:t>方式三：中央政府采购网</w:t>
            </w:r>
          </w:p>
          <w:p w:rsidR="00FC6050" w:rsidRPr="00275D75" w:rsidRDefault="00FC6050" w:rsidP="0023581A">
            <w:pPr>
              <w:pStyle w:val="a7"/>
              <w:jc w:val="left"/>
            </w:pPr>
            <w:r w:rsidRPr="00275D75">
              <w:rPr>
                <w:rFonts w:hint="eastAsia"/>
                <w:bdr w:val="none" w:sz="0" w:space="0" w:color="auto" w:frame="1"/>
              </w:rPr>
              <w:t>方式四：三方比价</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5</w:t>
            </w:r>
            <w:r w:rsidRPr="00275D75">
              <w:rPr>
                <w:rFonts w:hint="eastAsia"/>
                <w:bdr w:val="none" w:sz="0" w:space="0" w:color="auto" w:frame="1"/>
              </w:rPr>
              <w:t>万（含）</w:t>
            </w:r>
            <w:r w:rsidRPr="00275D75">
              <w:rPr>
                <w:rFonts w:ascii="inherit" w:hAnsi="inherit"/>
                <w:bdr w:val="none" w:sz="0" w:space="0" w:color="auto" w:frame="1"/>
              </w:rPr>
              <w:t>-20</w:t>
            </w:r>
            <w:r w:rsidRPr="00275D75">
              <w:rPr>
                <w:rFonts w:hint="eastAsia"/>
                <w:bdr w:val="none" w:sz="0" w:space="0" w:color="auto" w:frame="1"/>
              </w:rPr>
              <w:t>万（不含）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方式一：北京师范大学采购管理平台网上竞价</w:t>
            </w:r>
          </w:p>
          <w:p w:rsidR="00FC6050" w:rsidRPr="00275D75" w:rsidRDefault="00FC6050" w:rsidP="0023581A">
            <w:pPr>
              <w:pStyle w:val="a7"/>
              <w:jc w:val="left"/>
            </w:pPr>
            <w:r w:rsidRPr="00275D75">
              <w:rPr>
                <w:rFonts w:hint="eastAsia"/>
                <w:bdr w:val="none" w:sz="0" w:space="0" w:color="auto" w:frame="1"/>
              </w:rPr>
              <w:t>方式二：中央政府采购网</w:t>
            </w:r>
          </w:p>
          <w:p w:rsidR="00FC6050" w:rsidRPr="00275D75" w:rsidRDefault="00FC6050" w:rsidP="0023581A">
            <w:pPr>
              <w:pStyle w:val="a7"/>
              <w:jc w:val="left"/>
            </w:pPr>
            <w:r w:rsidRPr="00275D75">
              <w:rPr>
                <w:rFonts w:hint="eastAsia"/>
                <w:bdr w:val="none" w:sz="0" w:space="0" w:color="auto" w:frame="1"/>
              </w:rPr>
              <w:t>方式三：三方比价</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rPr>
                <w:bdr w:val="none" w:sz="0" w:space="0" w:color="auto" w:frame="1"/>
              </w:rPr>
            </w:pPr>
            <w:r w:rsidRPr="00275D75">
              <w:rPr>
                <w:rFonts w:hint="eastAsia"/>
                <w:bdr w:val="none" w:sz="0" w:space="0" w:color="auto" w:frame="1"/>
              </w:rPr>
              <w:t>20</w:t>
            </w:r>
            <w:r w:rsidRPr="00275D75">
              <w:rPr>
                <w:rFonts w:hint="eastAsia"/>
                <w:bdr w:val="none" w:sz="0" w:space="0" w:color="auto" w:frame="1"/>
              </w:rPr>
              <w:t>万（含）</w:t>
            </w:r>
            <w:r w:rsidRPr="00275D75">
              <w:rPr>
                <w:rFonts w:ascii="inherit" w:hAnsi="inherit"/>
                <w:bdr w:val="none" w:sz="0" w:space="0" w:color="auto" w:frame="1"/>
              </w:rPr>
              <w:t>-50</w:t>
            </w:r>
            <w:r w:rsidRPr="00275D75">
              <w:rPr>
                <w:rFonts w:hint="eastAsia"/>
                <w:bdr w:val="none" w:sz="0" w:space="0" w:color="auto" w:frame="1"/>
              </w:rPr>
              <w:t>万</w:t>
            </w:r>
          </w:p>
          <w:p w:rsidR="00FC6050" w:rsidRPr="00275D75" w:rsidRDefault="00FC6050" w:rsidP="0023581A">
            <w:pPr>
              <w:pStyle w:val="a7"/>
              <w:jc w:val="left"/>
            </w:pPr>
            <w:r w:rsidRPr="00275D75">
              <w:rPr>
                <w:rFonts w:hint="eastAsia"/>
                <w:bdr w:val="none" w:sz="0" w:space="0" w:color="auto" w:frame="1"/>
              </w:rPr>
              <w:t>（不含）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方式一：谈判采购</w:t>
            </w:r>
          </w:p>
          <w:p w:rsidR="00FC6050" w:rsidRPr="00275D75" w:rsidRDefault="00FC6050" w:rsidP="0023581A">
            <w:pPr>
              <w:pStyle w:val="a7"/>
              <w:jc w:val="left"/>
            </w:pPr>
            <w:r w:rsidRPr="00275D75">
              <w:rPr>
                <w:rFonts w:hint="eastAsia"/>
                <w:bdr w:val="none" w:sz="0" w:space="0" w:color="auto" w:frame="1"/>
              </w:rPr>
              <w:t>方式二：中央政府采购网</w:t>
            </w:r>
          </w:p>
        </w:tc>
      </w:tr>
      <w:tr w:rsidR="00FC6050" w:rsidRPr="00275D75" w:rsidTr="0023581A">
        <w:trPr>
          <w:trHeight w:val="284"/>
          <w:jc w:val="center"/>
        </w:trPr>
        <w:tc>
          <w:tcPr>
            <w:tcW w:w="1007" w:type="dxa"/>
            <w:vMerge w:val="restart"/>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行政办公设备</w:t>
            </w: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0.15</w:t>
            </w:r>
            <w:r w:rsidRPr="00275D75">
              <w:rPr>
                <w:rFonts w:hint="eastAsia"/>
                <w:bdr w:val="none" w:sz="0" w:space="0" w:color="auto" w:frame="1"/>
              </w:rPr>
              <w:t>万（含）</w:t>
            </w:r>
            <w:r w:rsidRPr="00275D75">
              <w:rPr>
                <w:rFonts w:ascii="inherit" w:hAnsi="inherit"/>
                <w:bdr w:val="none" w:sz="0" w:space="0" w:color="auto" w:frame="1"/>
              </w:rPr>
              <w:t>-5</w:t>
            </w:r>
            <w:r w:rsidRPr="00275D75">
              <w:rPr>
                <w:rFonts w:hint="eastAsia"/>
                <w:bdr w:val="none" w:sz="0" w:space="0" w:color="auto" w:frame="1"/>
              </w:rPr>
              <w:t>万</w:t>
            </w:r>
            <w:r w:rsidRPr="00275D75">
              <w:rPr>
                <w:rFonts w:ascii="inherit" w:hAnsi="inherit"/>
                <w:bdr w:val="none" w:sz="0" w:space="0" w:color="auto" w:frame="1"/>
              </w:rPr>
              <w:t>(</w:t>
            </w:r>
            <w:r w:rsidRPr="00275D75">
              <w:rPr>
                <w:rFonts w:hint="eastAsia"/>
                <w:bdr w:val="none" w:sz="0" w:space="0" w:color="auto" w:frame="1"/>
              </w:rPr>
              <w:t>不含</w:t>
            </w:r>
            <w:r w:rsidRPr="00275D75">
              <w:rPr>
                <w:rFonts w:ascii="inherit" w:hAnsi="inherit"/>
                <w:bdr w:val="none" w:sz="0" w:space="0" w:color="auto" w:frame="1"/>
              </w:rPr>
              <w:t>)</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方式一：中央政府采购网（纳入当年集采目录的行政办公设备，必须采用中央政府采购网采购）</w:t>
            </w:r>
          </w:p>
          <w:p w:rsidR="00FC6050" w:rsidRPr="00275D75" w:rsidRDefault="00FC6050" w:rsidP="0023581A">
            <w:pPr>
              <w:pStyle w:val="a7"/>
              <w:jc w:val="left"/>
            </w:pPr>
            <w:r w:rsidRPr="00275D75">
              <w:rPr>
                <w:rFonts w:hint="eastAsia"/>
                <w:bdr w:val="none" w:sz="0" w:space="0" w:color="auto" w:frame="1"/>
              </w:rPr>
              <w:t>方式二：北京师范大学采购管理平台网上商城（目录外设备）</w:t>
            </w:r>
          </w:p>
          <w:p w:rsidR="00FC6050" w:rsidRPr="00275D75" w:rsidRDefault="00FC6050" w:rsidP="0023581A">
            <w:pPr>
              <w:pStyle w:val="a7"/>
              <w:jc w:val="left"/>
            </w:pPr>
            <w:r w:rsidRPr="00275D75">
              <w:rPr>
                <w:rFonts w:hint="eastAsia"/>
                <w:bdr w:val="none" w:sz="0" w:space="0" w:color="auto" w:frame="1"/>
              </w:rPr>
              <w:t>方式三：北京师范大学采购管理平台网上竞价（目录外设备）</w:t>
            </w:r>
          </w:p>
          <w:p w:rsidR="00FC6050" w:rsidRPr="00275D75" w:rsidRDefault="00FC6050" w:rsidP="0023581A">
            <w:pPr>
              <w:pStyle w:val="a7"/>
              <w:jc w:val="left"/>
            </w:pPr>
            <w:r w:rsidRPr="00275D75">
              <w:rPr>
                <w:rFonts w:hint="eastAsia"/>
                <w:bdr w:val="none" w:sz="0" w:space="0" w:color="auto" w:frame="1"/>
              </w:rPr>
              <w:t>方式四：三方比价（目录外设备）</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5</w:t>
            </w:r>
            <w:r w:rsidRPr="00275D75">
              <w:rPr>
                <w:rFonts w:hint="eastAsia"/>
                <w:bdr w:val="none" w:sz="0" w:space="0" w:color="auto" w:frame="1"/>
              </w:rPr>
              <w:t>万（含）</w:t>
            </w:r>
            <w:r w:rsidRPr="00275D75">
              <w:rPr>
                <w:rFonts w:ascii="inherit" w:hAnsi="inherit"/>
                <w:bdr w:val="none" w:sz="0" w:space="0" w:color="auto" w:frame="1"/>
              </w:rPr>
              <w:t>-20</w:t>
            </w:r>
            <w:r w:rsidRPr="00275D75">
              <w:rPr>
                <w:rFonts w:hint="eastAsia"/>
                <w:bdr w:val="none" w:sz="0" w:space="0" w:color="auto" w:frame="1"/>
              </w:rPr>
              <w:t>万（不含）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方式一：中央政府采购网（纳入当年集采目录的行政办公设备，必须采用中央政府采购网采购）</w:t>
            </w:r>
          </w:p>
          <w:p w:rsidR="00FC6050" w:rsidRPr="00275D75" w:rsidRDefault="00FC6050" w:rsidP="0023581A">
            <w:pPr>
              <w:pStyle w:val="a7"/>
              <w:jc w:val="left"/>
            </w:pPr>
            <w:r w:rsidRPr="00275D75">
              <w:rPr>
                <w:rFonts w:hint="eastAsia"/>
                <w:bdr w:val="none" w:sz="0" w:space="0" w:color="auto" w:frame="1"/>
              </w:rPr>
              <w:t>方式二：北京师范大学采购管理平台网上竞价（目录外设备）</w:t>
            </w:r>
          </w:p>
          <w:p w:rsidR="00FC6050" w:rsidRPr="00275D75" w:rsidRDefault="00FC6050" w:rsidP="0023581A">
            <w:pPr>
              <w:pStyle w:val="a7"/>
              <w:jc w:val="left"/>
            </w:pPr>
            <w:r w:rsidRPr="00275D75">
              <w:rPr>
                <w:rFonts w:hint="eastAsia"/>
                <w:bdr w:val="none" w:sz="0" w:space="0" w:color="auto" w:frame="1"/>
              </w:rPr>
              <w:t>方式三：三方比价（目录外设备）</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rPr>
                <w:bdr w:val="none" w:sz="0" w:space="0" w:color="auto" w:frame="1"/>
              </w:rPr>
            </w:pPr>
            <w:r w:rsidRPr="00275D75">
              <w:rPr>
                <w:rFonts w:hint="eastAsia"/>
                <w:bdr w:val="none" w:sz="0" w:space="0" w:color="auto" w:frame="1"/>
              </w:rPr>
              <w:t>20</w:t>
            </w:r>
            <w:r w:rsidRPr="00275D75">
              <w:rPr>
                <w:rFonts w:hint="eastAsia"/>
                <w:bdr w:val="none" w:sz="0" w:space="0" w:color="auto" w:frame="1"/>
              </w:rPr>
              <w:t>万（含）</w:t>
            </w:r>
            <w:r w:rsidRPr="00275D75">
              <w:rPr>
                <w:rFonts w:ascii="inherit" w:hAnsi="inherit"/>
                <w:bdr w:val="none" w:sz="0" w:space="0" w:color="auto" w:frame="1"/>
              </w:rPr>
              <w:t>-50</w:t>
            </w:r>
            <w:r w:rsidRPr="00275D75">
              <w:rPr>
                <w:rFonts w:hint="eastAsia"/>
                <w:bdr w:val="none" w:sz="0" w:space="0" w:color="auto" w:frame="1"/>
              </w:rPr>
              <w:t>万</w:t>
            </w:r>
          </w:p>
          <w:p w:rsidR="00FC6050" w:rsidRPr="00275D75" w:rsidRDefault="00FC6050" w:rsidP="0023581A">
            <w:pPr>
              <w:pStyle w:val="a7"/>
              <w:jc w:val="left"/>
            </w:pPr>
            <w:r w:rsidRPr="00275D75">
              <w:rPr>
                <w:rFonts w:hint="eastAsia"/>
                <w:bdr w:val="none" w:sz="0" w:space="0" w:color="auto" w:frame="1"/>
              </w:rPr>
              <w:t>（不含）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方式一：中央政府采购网（纳入当年集采目录的行政办公设备，必须采用中央政府采购网采购）</w:t>
            </w:r>
          </w:p>
          <w:p w:rsidR="00FC6050" w:rsidRPr="00275D75" w:rsidRDefault="00FC6050" w:rsidP="0023581A">
            <w:pPr>
              <w:pStyle w:val="a7"/>
              <w:jc w:val="left"/>
            </w:pPr>
            <w:r w:rsidRPr="00275D75">
              <w:rPr>
                <w:rFonts w:hint="eastAsia"/>
                <w:bdr w:val="none" w:sz="0" w:space="0" w:color="auto" w:frame="1"/>
              </w:rPr>
              <w:t>方式二：谈判采购（目录外设备）</w:t>
            </w:r>
          </w:p>
        </w:tc>
      </w:tr>
      <w:tr w:rsidR="00FC6050" w:rsidRPr="00275D75" w:rsidTr="0023581A">
        <w:trPr>
          <w:trHeight w:val="284"/>
          <w:jc w:val="center"/>
        </w:trPr>
        <w:tc>
          <w:tcPr>
            <w:tcW w:w="1007" w:type="dxa"/>
            <w:vMerge w:val="restart"/>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家具</w:t>
            </w: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0-10</w:t>
            </w:r>
            <w:r w:rsidRPr="00275D75">
              <w:rPr>
                <w:rFonts w:hint="eastAsia"/>
                <w:bdr w:val="none" w:sz="0" w:space="0" w:color="auto" w:frame="1"/>
              </w:rPr>
              <w:t>万（不含）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自行采购</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rPr>
                <w:bdr w:val="none" w:sz="0" w:space="0" w:color="auto" w:frame="1"/>
              </w:rPr>
            </w:pPr>
            <w:r w:rsidRPr="00275D75">
              <w:rPr>
                <w:rFonts w:hint="eastAsia"/>
                <w:bdr w:val="none" w:sz="0" w:space="0" w:color="auto" w:frame="1"/>
              </w:rPr>
              <w:t>10</w:t>
            </w:r>
            <w:r w:rsidRPr="00275D75">
              <w:rPr>
                <w:rFonts w:hint="eastAsia"/>
                <w:bdr w:val="none" w:sz="0" w:space="0" w:color="auto" w:frame="1"/>
              </w:rPr>
              <w:t>万（含）</w:t>
            </w:r>
            <w:r w:rsidRPr="00275D75">
              <w:rPr>
                <w:rFonts w:ascii="inherit" w:hAnsi="inherit"/>
                <w:bdr w:val="none" w:sz="0" w:space="0" w:color="auto" w:frame="1"/>
              </w:rPr>
              <w:t>-20</w:t>
            </w:r>
            <w:r w:rsidRPr="00275D75">
              <w:rPr>
                <w:rFonts w:hint="eastAsia"/>
                <w:bdr w:val="none" w:sz="0" w:space="0" w:color="auto" w:frame="1"/>
              </w:rPr>
              <w:t>万</w:t>
            </w:r>
          </w:p>
          <w:p w:rsidR="00FC6050" w:rsidRPr="00275D75" w:rsidRDefault="00FC6050" w:rsidP="0023581A">
            <w:pPr>
              <w:pStyle w:val="a7"/>
              <w:jc w:val="left"/>
            </w:pPr>
            <w:r w:rsidRPr="00275D75">
              <w:rPr>
                <w:rFonts w:hint="eastAsia"/>
                <w:bdr w:val="none" w:sz="0" w:space="0" w:color="auto" w:frame="1"/>
              </w:rPr>
              <w:t>（不含）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校内各单位参照三方比价方式组织，比价材料由本单位审核后进行采购。</w:t>
            </w:r>
          </w:p>
        </w:tc>
      </w:tr>
      <w:tr w:rsidR="00FC6050" w:rsidRPr="00275D75" w:rsidTr="0023581A">
        <w:trPr>
          <w:trHeight w:val="284"/>
          <w:jc w:val="center"/>
        </w:trPr>
        <w:tc>
          <w:tcPr>
            <w:tcW w:w="1007" w:type="dxa"/>
            <w:vMerge w:val="restart"/>
            <w:tcMar>
              <w:top w:w="0" w:type="dxa"/>
              <w:left w:w="108" w:type="dxa"/>
              <w:bottom w:w="0" w:type="dxa"/>
              <w:right w:w="108" w:type="dxa"/>
            </w:tcMar>
            <w:vAlign w:val="center"/>
            <w:hideMark/>
          </w:tcPr>
          <w:p w:rsidR="00FC6050" w:rsidRPr="00275D75" w:rsidRDefault="00FC6050" w:rsidP="0023581A">
            <w:pPr>
              <w:pStyle w:val="a7"/>
              <w:jc w:val="left"/>
              <w:rPr>
                <w:bdr w:val="none" w:sz="0" w:space="0" w:color="auto" w:frame="1"/>
              </w:rPr>
            </w:pPr>
            <w:r w:rsidRPr="00275D75">
              <w:rPr>
                <w:rFonts w:hint="eastAsia"/>
                <w:bdr w:val="none" w:sz="0" w:space="0" w:color="auto" w:frame="1"/>
              </w:rPr>
              <w:t>其他</w:t>
            </w:r>
          </w:p>
          <w:p w:rsidR="00FC6050" w:rsidRPr="00275D75" w:rsidRDefault="00FC6050" w:rsidP="0023581A">
            <w:pPr>
              <w:pStyle w:val="a7"/>
              <w:jc w:val="left"/>
            </w:pPr>
            <w:r w:rsidRPr="00275D75">
              <w:rPr>
                <w:rFonts w:hint="eastAsia"/>
                <w:bdr w:val="none" w:sz="0" w:space="0" w:color="auto" w:frame="1"/>
              </w:rPr>
              <w:t>货物</w:t>
            </w: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0-10</w:t>
            </w:r>
            <w:r w:rsidRPr="00275D75">
              <w:rPr>
                <w:rFonts w:hint="eastAsia"/>
                <w:bdr w:val="none" w:sz="0" w:space="0" w:color="auto" w:frame="1"/>
              </w:rPr>
              <w:t>万（不含）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自行采购</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rPr>
                <w:bdr w:val="none" w:sz="0" w:space="0" w:color="auto" w:frame="1"/>
              </w:rPr>
            </w:pPr>
            <w:r w:rsidRPr="00275D75">
              <w:rPr>
                <w:rFonts w:hint="eastAsia"/>
                <w:bdr w:val="none" w:sz="0" w:space="0" w:color="auto" w:frame="1"/>
              </w:rPr>
              <w:t>10</w:t>
            </w:r>
            <w:r w:rsidRPr="00275D75">
              <w:rPr>
                <w:rFonts w:hint="eastAsia"/>
                <w:bdr w:val="none" w:sz="0" w:space="0" w:color="auto" w:frame="1"/>
              </w:rPr>
              <w:t>万（含）</w:t>
            </w:r>
            <w:r w:rsidRPr="00275D75">
              <w:rPr>
                <w:rFonts w:ascii="inherit" w:hAnsi="inherit"/>
                <w:bdr w:val="none" w:sz="0" w:space="0" w:color="auto" w:frame="1"/>
              </w:rPr>
              <w:t>-20</w:t>
            </w:r>
            <w:r w:rsidRPr="00275D75">
              <w:rPr>
                <w:rFonts w:hint="eastAsia"/>
                <w:bdr w:val="none" w:sz="0" w:space="0" w:color="auto" w:frame="1"/>
              </w:rPr>
              <w:t>万</w:t>
            </w:r>
          </w:p>
          <w:p w:rsidR="00FC6050" w:rsidRPr="00275D75" w:rsidRDefault="00FC6050" w:rsidP="0023581A">
            <w:pPr>
              <w:pStyle w:val="a7"/>
              <w:jc w:val="left"/>
            </w:pPr>
            <w:r w:rsidRPr="00275D75">
              <w:rPr>
                <w:rFonts w:hint="eastAsia"/>
                <w:bdr w:val="none" w:sz="0" w:space="0" w:color="auto" w:frame="1"/>
              </w:rPr>
              <w:t>（不含）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校内各单位参照三方比价方式组织，比价材料由本单位审核后进行采购。</w:t>
            </w:r>
          </w:p>
        </w:tc>
      </w:tr>
      <w:tr w:rsidR="00FC6050" w:rsidRPr="00275D75" w:rsidTr="0023581A">
        <w:trPr>
          <w:trHeight w:val="284"/>
          <w:jc w:val="center"/>
        </w:trPr>
        <w:tc>
          <w:tcPr>
            <w:tcW w:w="1007" w:type="dxa"/>
            <w:vMerge w:val="restart"/>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服务（与工程项目无关）</w:t>
            </w: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0-10</w:t>
            </w:r>
            <w:r w:rsidRPr="00275D75">
              <w:rPr>
                <w:rFonts w:hint="eastAsia"/>
                <w:bdr w:val="none" w:sz="0" w:space="0" w:color="auto" w:frame="1"/>
              </w:rPr>
              <w:t>万（不含）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自行采购</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rPr>
                <w:bdr w:val="none" w:sz="0" w:space="0" w:color="auto" w:frame="1"/>
              </w:rPr>
            </w:pPr>
            <w:r w:rsidRPr="00275D75">
              <w:rPr>
                <w:rFonts w:hint="eastAsia"/>
                <w:bdr w:val="none" w:sz="0" w:space="0" w:color="auto" w:frame="1"/>
              </w:rPr>
              <w:t>10</w:t>
            </w:r>
            <w:r w:rsidRPr="00275D75">
              <w:rPr>
                <w:rFonts w:hint="eastAsia"/>
                <w:bdr w:val="none" w:sz="0" w:space="0" w:color="auto" w:frame="1"/>
              </w:rPr>
              <w:t>万（含）</w:t>
            </w:r>
            <w:r w:rsidRPr="00275D75">
              <w:rPr>
                <w:rFonts w:ascii="inherit" w:hAnsi="inherit"/>
                <w:bdr w:val="none" w:sz="0" w:space="0" w:color="auto" w:frame="1"/>
              </w:rPr>
              <w:t>-20</w:t>
            </w:r>
            <w:r w:rsidRPr="00275D75">
              <w:rPr>
                <w:rFonts w:hint="eastAsia"/>
                <w:bdr w:val="none" w:sz="0" w:space="0" w:color="auto" w:frame="1"/>
              </w:rPr>
              <w:t>万</w:t>
            </w:r>
          </w:p>
          <w:p w:rsidR="00FC6050" w:rsidRPr="00275D75" w:rsidRDefault="00FC6050" w:rsidP="0023581A">
            <w:pPr>
              <w:pStyle w:val="a7"/>
              <w:jc w:val="left"/>
            </w:pPr>
            <w:r w:rsidRPr="00275D75">
              <w:rPr>
                <w:rFonts w:hint="eastAsia"/>
                <w:bdr w:val="none" w:sz="0" w:space="0" w:color="auto" w:frame="1"/>
              </w:rPr>
              <w:t>（不含）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校内各单位参照三方比价方式组织，比价材料由本单位审核后进行采购。</w:t>
            </w:r>
          </w:p>
        </w:tc>
      </w:tr>
      <w:tr w:rsidR="00FC6050" w:rsidRPr="00275D75" w:rsidTr="0023581A">
        <w:trPr>
          <w:trHeight w:val="284"/>
          <w:jc w:val="center"/>
        </w:trPr>
        <w:tc>
          <w:tcPr>
            <w:tcW w:w="1007" w:type="dxa"/>
            <w:vMerge w:val="restart"/>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服务（与工程项目相关）</w:t>
            </w: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0-10</w:t>
            </w:r>
            <w:r w:rsidRPr="00275D75">
              <w:rPr>
                <w:rFonts w:hint="eastAsia"/>
                <w:bdr w:val="none" w:sz="0" w:space="0" w:color="auto" w:frame="1"/>
              </w:rPr>
              <w:t>万（不含）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自行采购</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rPr>
                <w:bdr w:val="none" w:sz="0" w:space="0" w:color="auto" w:frame="1"/>
              </w:rPr>
            </w:pPr>
            <w:r w:rsidRPr="00275D75">
              <w:rPr>
                <w:rFonts w:hint="eastAsia"/>
                <w:bdr w:val="none" w:sz="0" w:space="0" w:color="auto" w:frame="1"/>
              </w:rPr>
              <w:t>10</w:t>
            </w:r>
            <w:r w:rsidRPr="00275D75">
              <w:rPr>
                <w:rFonts w:hint="eastAsia"/>
                <w:bdr w:val="none" w:sz="0" w:space="0" w:color="auto" w:frame="1"/>
              </w:rPr>
              <w:t>万（含）</w:t>
            </w:r>
            <w:r w:rsidRPr="00275D75">
              <w:rPr>
                <w:rFonts w:ascii="inherit" w:hAnsi="inherit"/>
                <w:bdr w:val="none" w:sz="0" w:space="0" w:color="auto" w:frame="1"/>
              </w:rPr>
              <w:t>-50</w:t>
            </w:r>
            <w:r w:rsidRPr="00275D75">
              <w:rPr>
                <w:rFonts w:hint="eastAsia"/>
                <w:bdr w:val="none" w:sz="0" w:space="0" w:color="auto" w:frame="1"/>
              </w:rPr>
              <w:t>万</w:t>
            </w:r>
          </w:p>
          <w:p w:rsidR="00FC6050" w:rsidRPr="00275D75" w:rsidRDefault="00FC6050" w:rsidP="0023581A">
            <w:pPr>
              <w:pStyle w:val="a7"/>
              <w:jc w:val="left"/>
            </w:pPr>
            <w:r w:rsidRPr="00275D75">
              <w:rPr>
                <w:rFonts w:hint="eastAsia"/>
                <w:bdr w:val="none" w:sz="0" w:space="0" w:color="auto" w:frame="1"/>
              </w:rPr>
              <w:t>（不含）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方式一</w:t>
            </w:r>
            <w:r w:rsidRPr="00275D75">
              <w:rPr>
                <w:rFonts w:ascii="inherit" w:hAnsi="inherit"/>
                <w:bdr w:val="none" w:sz="0" w:space="0" w:color="auto" w:frame="1"/>
              </w:rPr>
              <w:t>:</w:t>
            </w:r>
            <w:r w:rsidRPr="00275D75">
              <w:rPr>
                <w:rFonts w:hint="eastAsia"/>
                <w:bdr w:val="none" w:sz="0" w:space="0" w:color="auto" w:frame="1"/>
              </w:rPr>
              <w:t>校内储备库</w:t>
            </w:r>
          </w:p>
          <w:p w:rsidR="00FC6050" w:rsidRPr="00275D75" w:rsidRDefault="00FC6050" w:rsidP="0023581A">
            <w:pPr>
              <w:pStyle w:val="a7"/>
              <w:jc w:val="left"/>
            </w:pPr>
            <w:r w:rsidRPr="00275D75">
              <w:rPr>
                <w:rFonts w:hint="eastAsia"/>
                <w:bdr w:val="none" w:sz="0" w:space="0" w:color="auto" w:frame="1"/>
              </w:rPr>
              <w:t>方式二：三方比价（比价材料由国有资产管理处（政府采购与招标管理工作办公室）和总务部门共同审核）</w:t>
            </w:r>
          </w:p>
        </w:tc>
      </w:tr>
      <w:tr w:rsidR="00FC6050" w:rsidRPr="00275D75" w:rsidTr="0023581A">
        <w:trPr>
          <w:trHeight w:val="284"/>
          <w:jc w:val="center"/>
        </w:trPr>
        <w:tc>
          <w:tcPr>
            <w:tcW w:w="1007" w:type="dxa"/>
            <w:vMerge w:val="restart"/>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修缮工程项目</w:t>
            </w:r>
          </w:p>
        </w:tc>
        <w:tc>
          <w:tcPr>
            <w:tcW w:w="2599"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0-10</w:t>
            </w:r>
            <w:r w:rsidRPr="00275D75">
              <w:rPr>
                <w:rFonts w:hint="eastAsia"/>
                <w:bdr w:val="none" w:sz="0" w:space="0" w:color="auto" w:frame="1"/>
              </w:rPr>
              <w:t>万（不含）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自行采购</w:t>
            </w:r>
          </w:p>
        </w:tc>
      </w:tr>
      <w:tr w:rsidR="00FC6050" w:rsidRPr="00275D75" w:rsidTr="0023581A">
        <w:trPr>
          <w:trHeight w:val="284"/>
          <w:jc w:val="center"/>
        </w:trPr>
        <w:tc>
          <w:tcPr>
            <w:tcW w:w="1007" w:type="dxa"/>
            <w:vMerge/>
            <w:vAlign w:val="center"/>
            <w:hideMark/>
          </w:tcPr>
          <w:p w:rsidR="00FC6050" w:rsidRPr="00275D75" w:rsidRDefault="00FC6050" w:rsidP="0023581A">
            <w:pPr>
              <w:pStyle w:val="a7"/>
              <w:jc w:val="left"/>
            </w:pPr>
          </w:p>
        </w:tc>
        <w:tc>
          <w:tcPr>
            <w:tcW w:w="2599" w:type="dxa"/>
            <w:tcMar>
              <w:top w:w="0" w:type="dxa"/>
              <w:left w:w="108" w:type="dxa"/>
              <w:bottom w:w="0" w:type="dxa"/>
              <w:right w:w="108" w:type="dxa"/>
            </w:tcMar>
            <w:vAlign w:val="center"/>
            <w:hideMark/>
          </w:tcPr>
          <w:p w:rsidR="00FC6050" w:rsidRPr="00275D75" w:rsidRDefault="00FC6050" w:rsidP="0023581A">
            <w:pPr>
              <w:pStyle w:val="a7"/>
              <w:jc w:val="left"/>
              <w:rPr>
                <w:bdr w:val="none" w:sz="0" w:space="0" w:color="auto" w:frame="1"/>
              </w:rPr>
            </w:pPr>
            <w:r w:rsidRPr="00275D75">
              <w:rPr>
                <w:rFonts w:hint="eastAsia"/>
                <w:bdr w:val="none" w:sz="0" w:space="0" w:color="auto" w:frame="1"/>
              </w:rPr>
              <w:t>10</w:t>
            </w:r>
            <w:r w:rsidRPr="00275D75">
              <w:rPr>
                <w:rFonts w:hint="eastAsia"/>
                <w:bdr w:val="none" w:sz="0" w:space="0" w:color="auto" w:frame="1"/>
              </w:rPr>
              <w:t>万（含）</w:t>
            </w:r>
            <w:r w:rsidRPr="00275D75">
              <w:rPr>
                <w:rFonts w:ascii="inherit" w:hAnsi="inherit"/>
                <w:bdr w:val="none" w:sz="0" w:space="0" w:color="auto" w:frame="1"/>
              </w:rPr>
              <w:t>-50</w:t>
            </w:r>
            <w:r w:rsidRPr="00275D75">
              <w:rPr>
                <w:rFonts w:hint="eastAsia"/>
                <w:bdr w:val="none" w:sz="0" w:space="0" w:color="auto" w:frame="1"/>
              </w:rPr>
              <w:t>万</w:t>
            </w:r>
          </w:p>
          <w:p w:rsidR="00FC6050" w:rsidRPr="00275D75" w:rsidRDefault="00FC6050" w:rsidP="0023581A">
            <w:pPr>
              <w:pStyle w:val="a7"/>
              <w:jc w:val="left"/>
            </w:pPr>
            <w:r w:rsidRPr="00275D75">
              <w:rPr>
                <w:rFonts w:hint="eastAsia"/>
                <w:bdr w:val="none" w:sz="0" w:space="0" w:color="auto" w:frame="1"/>
              </w:rPr>
              <w:t>（不含）</w:t>
            </w:r>
          </w:p>
        </w:tc>
        <w:tc>
          <w:tcPr>
            <w:tcW w:w="5607" w:type="dxa"/>
            <w:tcMar>
              <w:top w:w="0" w:type="dxa"/>
              <w:left w:w="108" w:type="dxa"/>
              <w:bottom w:w="0" w:type="dxa"/>
              <w:right w:w="108" w:type="dxa"/>
            </w:tcMar>
            <w:vAlign w:val="center"/>
            <w:hideMark/>
          </w:tcPr>
          <w:p w:rsidR="00FC6050" w:rsidRPr="00275D75" w:rsidRDefault="00FC6050" w:rsidP="0023581A">
            <w:pPr>
              <w:pStyle w:val="a7"/>
              <w:jc w:val="left"/>
            </w:pPr>
            <w:r w:rsidRPr="00275D75">
              <w:rPr>
                <w:rFonts w:hint="eastAsia"/>
                <w:bdr w:val="none" w:sz="0" w:space="0" w:color="auto" w:frame="1"/>
              </w:rPr>
              <w:t>方式一</w:t>
            </w:r>
            <w:r w:rsidRPr="00275D75">
              <w:rPr>
                <w:rFonts w:ascii="inherit" w:hAnsi="inherit"/>
                <w:bdr w:val="none" w:sz="0" w:space="0" w:color="auto" w:frame="1"/>
              </w:rPr>
              <w:t>:</w:t>
            </w:r>
            <w:r w:rsidRPr="00275D75">
              <w:rPr>
                <w:rFonts w:hint="eastAsia"/>
                <w:bdr w:val="none" w:sz="0" w:space="0" w:color="auto" w:frame="1"/>
              </w:rPr>
              <w:t>校内储备库</w:t>
            </w:r>
          </w:p>
          <w:p w:rsidR="00FC6050" w:rsidRPr="00275D75" w:rsidRDefault="00FC6050" w:rsidP="0023581A">
            <w:pPr>
              <w:pStyle w:val="a7"/>
              <w:jc w:val="left"/>
            </w:pPr>
            <w:r w:rsidRPr="00275D75">
              <w:rPr>
                <w:rFonts w:hint="eastAsia"/>
                <w:bdr w:val="none" w:sz="0" w:space="0" w:color="auto" w:frame="1"/>
              </w:rPr>
              <w:t>方式二：三方比价（比价材料由国有资产管理处（政府采购与招标管理工作办公室）和总务部门共同审核）</w:t>
            </w:r>
          </w:p>
        </w:tc>
      </w:tr>
    </w:tbl>
    <w:p w:rsidR="00FC6050" w:rsidRPr="00275D75" w:rsidRDefault="00FC6050" w:rsidP="00FC6050">
      <w:pPr>
        <w:ind w:firstLine="480"/>
      </w:pPr>
      <w:r w:rsidRPr="00275D75">
        <w:rPr>
          <w:rFonts w:hint="eastAsia"/>
          <w:bdr w:val="none" w:sz="0" w:space="0" w:color="auto" w:frame="1"/>
        </w:rPr>
        <w:lastRenderedPageBreak/>
        <w:t>四、校内各单位应参照本指导意见，制定本单位采购限额标准以下的采购实施细则（包含谈判采购的邀请供应商标准、自行采购、三方比价流程等），报国有资产管理处（政府采购与招标管理工作办公室）备案。</w:t>
      </w:r>
    </w:p>
    <w:p w:rsidR="00FC6050" w:rsidRPr="00275D75" w:rsidRDefault="00FC6050" w:rsidP="00FC6050">
      <w:pPr>
        <w:ind w:firstLine="480"/>
      </w:pPr>
      <w:r w:rsidRPr="00275D75">
        <w:rPr>
          <w:rFonts w:hint="eastAsia"/>
          <w:bdr w:val="none" w:sz="0" w:space="0" w:color="auto" w:frame="1"/>
        </w:rPr>
        <w:t>附件：</w:t>
      </w:r>
      <w:r w:rsidRPr="00275D75">
        <w:rPr>
          <w:rFonts w:ascii="inherit" w:hAnsi="inherit"/>
          <w:bdr w:val="none" w:sz="0" w:space="0" w:color="auto" w:frame="1"/>
        </w:rPr>
        <w:t>1</w:t>
      </w:r>
      <w:r w:rsidRPr="00275D75">
        <w:rPr>
          <w:rFonts w:hint="eastAsia"/>
          <w:bdr w:val="none" w:sz="0" w:space="0" w:color="auto" w:frame="1"/>
        </w:rPr>
        <w:t>、北京师范大学比价采购报告</w:t>
      </w:r>
    </w:p>
    <w:p w:rsidR="00FC6050" w:rsidRPr="00275D75" w:rsidRDefault="00FC6050" w:rsidP="00FC6050">
      <w:pPr>
        <w:ind w:firstLine="480"/>
      </w:pPr>
      <w:r w:rsidRPr="00275D75">
        <w:rPr>
          <w:rFonts w:hint="eastAsia"/>
          <w:bdr w:val="none" w:sz="0" w:space="0" w:color="auto" w:frame="1"/>
        </w:rPr>
        <w:t>2</w:t>
      </w:r>
      <w:r w:rsidRPr="00275D75">
        <w:rPr>
          <w:rFonts w:hint="eastAsia"/>
          <w:bdr w:val="none" w:sz="0" w:space="0" w:color="auto" w:frame="1"/>
        </w:rPr>
        <w:t>、谈判采购的文件模板</w:t>
      </w:r>
    </w:p>
    <w:p w:rsidR="00FC6050" w:rsidRPr="00275D75" w:rsidRDefault="00FC6050" w:rsidP="00FC6050">
      <w:pPr>
        <w:widowControl/>
        <w:shd w:val="clear" w:color="auto" w:fill="FFFFFF"/>
        <w:wordWrap w:val="0"/>
        <w:spacing w:line="315" w:lineRule="atLeast"/>
        <w:ind w:firstLine="480"/>
        <w:jc w:val="left"/>
        <w:rPr>
          <w:kern w:val="0"/>
        </w:rPr>
      </w:pPr>
    </w:p>
    <w:p w:rsidR="007B4EB4" w:rsidRDefault="007B4EB4">
      <w:pPr>
        <w:ind w:firstLine="480"/>
      </w:pPr>
    </w:p>
    <w:sectPr w:rsidR="007B4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A69" w:rsidRDefault="00834A69" w:rsidP="00FC6050">
      <w:pPr>
        <w:spacing w:line="240" w:lineRule="auto"/>
        <w:ind w:firstLine="480"/>
      </w:pPr>
      <w:r>
        <w:separator/>
      </w:r>
    </w:p>
  </w:endnote>
  <w:endnote w:type="continuationSeparator" w:id="0">
    <w:p w:rsidR="00834A69" w:rsidRDefault="00834A69" w:rsidP="00FC605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A69" w:rsidRDefault="00834A69" w:rsidP="00FC6050">
      <w:pPr>
        <w:spacing w:line="240" w:lineRule="auto"/>
        <w:ind w:firstLine="480"/>
      </w:pPr>
      <w:r>
        <w:separator/>
      </w:r>
    </w:p>
  </w:footnote>
  <w:footnote w:type="continuationSeparator" w:id="0">
    <w:p w:rsidR="00834A69" w:rsidRDefault="00834A69" w:rsidP="00FC6050">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99"/>
    <w:rsid w:val="00693E99"/>
    <w:rsid w:val="006F1356"/>
    <w:rsid w:val="007B4EB4"/>
    <w:rsid w:val="00834A69"/>
    <w:rsid w:val="00967F4D"/>
    <w:rsid w:val="00F73F66"/>
    <w:rsid w:val="00FC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B3746"/>
  <w15:chartTrackingRefBased/>
  <w15:docId w15:val="{28AB7E15-D470-42AB-BEBC-EC499192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50"/>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050"/>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C6050"/>
    <w:rPr>
      <w:sz w:val="18"/>
      <w:szCs w:val="18"/>
    </w:rPr>
  </w:style>
  <w:style w:type="paragraph" w:styleId="a5">
    <w:name w:val="footer"/>
    <w:basedOn w:val="a"/>
    <w:link w:val="a6"/>
    <w:uiPriority w:val="99"/>
    <w:unhideWhenUsed/>
    <w:rsid w:val="00FC6050"/>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C6050"/>
    <w:rPr>
      <w:sz w:val="18"/>
      <w:szCs w:val="18"/>
    </w:rPr>
  </w:style>
  <w:style w:type="paragraph" w:customStyle="1" w:styleId="a7">
    <w:name w:val="表格"/>
    <w:qFormat/>
    <w:rsid w:val="00FC6050"/>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题"/>
    <w:qFormat/>
    <w:rsid w:val="00FC6050"/>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1">
    <w:name w:val="样式1"/>
    <w:qFormat/>
    <w:rsid w:val="00FC6050"/>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FC6050"/>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FC6050"/>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379</Words>
  <Characters>2165</Characters>
  <Application>Microsoft Office Word</Application>
  <DocSecurity>0</DocSecurity>
  <Lines>18</Lines>
  <Paragraphs>5</Paragraphs>
  <ScaleCrop>false</ScaleCrop>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2021-03-17T00:45:00Z</dcterms:created>
  <dcterms:modified xsi:type="dcterms:W3CDTF">2021-03-17T01:44:00Z</dcterms:modified>
</cp:coreProperties>
</file>